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77B" w:rsidRPr="00815E00" w:rsidRDefault="0058177B" w:rsidP="001A193B">
      <w:pPr>
        <w:spacing w:line="0" w:lineRule="atLeast"/>
        <w:rPr>
          <w:rFonts w:cstheme="minorHAnsi"/>
        </w:rPr>
      </w:pPr>
    </w:p>
    <w:p w:rsidR="001F55C5" w:rsidRPr="00454D13" w:rsidRDefault="001F55C5" w:rsidP="001F55C5">
      <w:pPr>
        <w:rPr>
          <w:rFonts w:ascii="Arial" w:hAnsi="Arial"/>
          <w:i/>
          <w:color w:val="365F91" w:themeColor="accent1" w:themeShade="BF"/>
          <w:sz w:val="24"/>
          <w:szCs w:val="24"/>
        </w:rPr>
      </w:pPr>
      <w:r w:rsidRPr="00454D13">
        <w:rPr>
          <w:rFonts w:ascii="Arial" w:hAnsi="Arial"/>
          <w:i/>
          <w:color w:val="365F91" w:themeColor="accent1" w:themeShade="BF"/>
          <w:sz w:val="24"/>
          <w:szCs w:val="24"/>
        </w:rPr>
        <w:t>1er. FORO INTERNACIONAL DE ATENCIÓN PRIMARIA EN SALUD Y SALUD ORAL</w:t>
      </w:r>
      <w:r w:rsidR="007A6A0B" w:rsidRPr="00454D13">
        <w:rPr>
          <w:rFonts w:ascii="Arial" w:hAnsi="Arial"/>
          <w:i/>
          <w:color w:val="365F91" w:themeColor="accent1" w:themeShade="BF"/>
          <w:sz w:val="24"/>
          <w:szCs w:val="24"/>
        </w:rPr>
        <w:t>, “APS-SO”</w:t>
      </w:r>
    </w:p>
    <w:p w:rsidR="001F55C5" w:rsidRPr="00454D13" w:rsidRDefault="001F55C5" w:rsidP="00530A2B">
      <w:pPr>
        <w:jc w:val="both"/>
        <w:rPr>
          <w:rFonts w:ascii="Arial" w:hAnsi="Arial"/>
          <w:color w:val="365F91" w:themeColor="accent1" w:themeShade="BF"/>
          <w:sz w:val="24"/>
          <w:szCs w:val="24"/>
        </w:rPr>
      </w:pPr>
    </w:p>
    <w:p w:rsidR="001F55C5" w:rsidRDefault="001F55C5" w:rsidP="00530A2B">
      <w:pPr>
        <w:jc w:val="both"/>
        <w:rPr>
          <w:rFonts w:ascii="Arial" w:hAnsi="Arial"/>
          <w:sz w:val="24"/>
          <w:szCs w:val="24"/>
        </w:rPr>
      </w:pPr>
    </w:p>
    <w:p w:rsidR="00797B2A" w:rsidRDefault="00797B2A" w:rsidP="00530A2B">
      <w:pPr>
        <w:jc w:val="both"/>
        <w:rPr>
          <w:rFonts w:ascii="Arial" w:hAnsi="Arial"/>
          <w:b w:val="0"/>
          <w:sz w:val="24"/>
          <w:szCs w:val="24"/>
        </w:rPr>
      </w:pPr>
      <w:r w:rsidRPr="00797B2A">
        <w:rPr>
          <w:rFonts w:ascii="Arial" w:hAnsi="Arial"/>
          <w:b w:val="0"/>
          <w:sz w:val="24"/>
          <w:szCs w:val="24"/>
        </w:rPr>
        <w:t>La Universidad Nacional d</w:t>
      </w:r>
      <w:r>
        <w:rPr>
          <w:rFonts w:ascii="Arial" w:hAnsi="Arial"/>
          <w:b w:val="0"/>
          <w:sz w:val="24"/>
          <w:szCs w:val="24"/>
        </w:rPr>
        <w:t>e Colombia</w:t>
      </w:r>
      <w:r w:rsidRPr="00797B2A">
        <w:rPr>
          <w:rFonts w:ascii="Arial" w:hAnsi="Arial"/>
          <w:b w:val="0"/>
          <w:sz w:val="24"/>
          <w:szCs w:val="24"/>
        </w:rPr>
        <w:t xml:space="preserve"> </w:t>
      </w:r>
      <w:r>
        <w:rPr>
          <w:rFonts w:ascii="Arial" w:hAnsi="Arial"/>
          <w:b w:val="0"/>
          <w:sz w:val="24"/>
          <w:szCs w:val="24"/>
        </w:rPr>
        <w:t xml:space="preserve">(Facultad de Odontología, de Medicina, Doctorado en Salud Pública), </w:t>
      </w:r>
      <w:r w:rsidRPr="00797B2A">
        <w:rPr>
          <w:rFonts w:ascii="Arial" w:hAnsi="Arial"/>
          <w:b w:val="0"/>
          <w:sz w:val="24"/>
          <w:szCs w:val="24"/>
        </w:rPr>
        <w:t xml:space="preserve">los posgrados de salud de la </w:t>
      </w:r>
      <w:r>
        <w:rPr>
          <w:rFonts w:ascii="Arial" w:hAnsi="Arial"/>
          <w:b w:val="0"/>
          <w:sz w:val="24"/>
          <w:szCs w:val="24"/>
        </w:rPr>
        <w:t>Universidad Javeriana, OPS-OMS, la Asociación Colombiana de Facultades de Odontología ACFO, la Red Latinoamericana por la Salud Bucal Colectiva</w:t>
      </w:r>
      <w:r w:rsidR="00345AD0">
        <w:rPr>
          <w:rFonts w:ascii="Arial" w:hAnsi="Arial"/>
          <w:b w:val="0"/>
          <w:sz w:val="24"/>
          <w:szCs w:val="24"/>
        </w:rPr>
        <w:t>, la Secretaría Distrital de Salud</w:t>
      </w:r>
      <w:r w:rsidR="00840FEC">
        <w:rPr>
          <w:rFonts w:ascii="Arial" w:hAnsi="Arial"/>
          <w:b w:val="0"/>
          <w:sz w:val="24"/>
          <w:szCs w:val="24"/>
        </w:rPr>
        <w:t xml:space="preserve"> </w:t>
      </w:r>
      <w:r>
        <w:rPr>
          <w:rFonts w:ascii="Arial" w:hAnsi="Arial"/>
          <w:b w:val="0"/>
          <w:sz w:val="24"/>
          <w:szCs w:val="24"/>
        </w:rPr>
        <w:t xml:space="preserve">presentan los </w:t>
      </w:r>
      <w:r w:rsidRPr="00797B2A">
        <w:rPr>
          <w:rFonts w:ascii="Arial" w:hAnsi="Arial"/>
          <w:sz w:val="24"/>
          <w:szCs w:val="24"/>
        </w:rPr>
        <w:t xml:space="preserve">lineamientos </w:t>
      </w:r>
      <w:r w:rsidRPr="00797B2A">
        <w:rPr>
          <w:rFonts w:ascii="Arial" w:hAnsi="Arial"/>
          <w:b w:val="0"/>
          <w:sz w:val="24"/>
          <w:szCs w:val="24"/>
        </w:rPr>
        <w:t>construidos en este Foro para el desarrollo de la</w:t>
      </w:r>
      <w:r w:rsidRPr="00797B2A">
        <w:rPr>
          <w:rFonts w:ascii="Arial" w:hAnsi="Arial"/>
          <w:sz w:val="24"/>
          <w:szCs w:val="24"/>
        </w:rPr>
        <w:t xml:space="preserve"> Atención Primaria Integral en salud</w:t>
      </w:r>
      <w:r>
        <w:rPr>
          <w:rFonts w:ascii="Arial" w:hAnsi="Arial"/>
          <w:b w:val="0"/>
          <w:sz w:val="24"/>
          <w:szCs w:val="24"/>
        </w:rPr>
        <w:t xml:space="preserve"> </w:t>
      </w:r>
      <w:r w:rsidRPr="00797B2A">
        <w:rPr>
          <w:rFonts w:ascii="Arial" w:hAnsi="Arial"/>
          <w:sz w:val="24"/>
          <w:szCs w:val="24"/>
        </w:rPr>
        <w:t xml:space="preserve">y salud oral </w:t>
      </w:r>
      <w:r>
        <w:rPr>
          <w:rFonts w:ascii="Arial" w:hAnsi="Arial"/>
          <w:b w:val="0"/>
          <w:sz w:val="24"/>
          <w:szCs w:val="24"/>
        </w:rPr>
        <w:t>en el Sistema de Salud y Seguridad Social de</w:t>
      </w:r>
      <w:r w:rsidR="00F46502">
        <w:rPr>
          <w:rFonts w:ascii="Arial" w:hAnsi="Arial"/>
          <w:b w:val="0"/>
          <w:sz w:val="24"/>
          <w:szCs w:val="24"/>
        </w:rPr>
        <w:t xml:space="preserve"> Colombia</w:t>
      </w:r>
      <w:r>
        <w:rPr>
          <w:rFonts w:ascii="Arial" w:hAnsi="Arial"/>
          <w:b w:val="0"/>
          <w:sz w:val="24"/>
          <w:szCs w:val="24"/>
        </w:rPr>
        <w:t xml:space="preserve">. </w:t>
      </w:r>
    </w:p>
    <w:p w:rsidR="00797B2A" w:rsidRDefault="00797B2A" w:rsidP="00530A2B">
      <w:pPr>
        <w:jc w:val="both"/>
        <w:rPr>
          <w:rFonts w:ascii="Arial" w:hAnsi="Arial"/>
          <w:b w:val="0"/>
          <w:sz w:val="24"/>
          <w:szCs w:val="24"/>
        </w:rPr>
      </w:pPr>
    </w:p>
    <w:p w:rsidR="00224816" w:rsidRDefault="00224816" w:rsidP="00224816">
      <w:pPr>
        <w:jc w:val="both"/>
        <w:rPr>
          <w:rFonts w:ascii="Arial" w:hAnsi="Arial"/>
          <w:b w:val="0"/>
          <w:sz w:val="24"/>
          <w:szCs w:val="24"/>
          <w:lang w:val="es-ES_tradnl"/>
        </w:rPr>
      </w:pPr>
      <w:r>
        <w:rPr>
          <w:rFonts w:ascii="Arial" w:hAnsi="Arial"/>
          <w:b w:val="0"/>
          <w:sz w:val="24"/>
          <w:szCs w:val="24"/>
        </w:rPr>
        <w:t xml:space="preserve">Este documento recoge de manera sintética, los principales debates y conclusiones de los paneles realizados y los organiza en el proceso de construcción de los lineamientos que tuvo lugar con participación de los invitados internacionales de Brasil y de Costa Rica, Dres. Ligia Giovanella, Gilberto Pucca y Nora Chaves, y los invitados nacionales provenientes de distintas ciudades y regiones del país, más los asistentes al Foro durante los dos días de debate: 18 y 19 de septiembre de 2014. </w:t>
      </w:r>
      <w:r>
        <w:rPr>
          <w:rFonts w:ascii="Arial" w:hAnsi="Arial"/>
          <w:b w:val="0"/>
          <w:bCs/>
          <w:sz w:val="24"/>
          <w:szCs w:val="24"/>
        </w:rPr>
        <w:t xml:space="preserve">Se </w:t>
      </w:r>
      <w:r w:rsidRPr="00345AD0">
        <w:rPr>
          <w:rFonts w:ascii="Arial" w:hAnsi="Arial"/>
          <w:b w:val="0"/>
          <w:bCs/>
          <w:sz w:val="24"/>
          <w:szCs w:val="24"/>
        </w:rPr>
        <w:t xml:space="preserve">toma en cuenta </w:t>
      </w:r>
      <w:r>
        <w:rPr>
          <w:rFonts w:ascii="Arial" w:hAnsi="Arial"/>
          <w:b w:val="0"/>
          <w:bCs/>
          <w:sz w:val="24"/>
          <w:szCs w:val="24"/>
        </w:rPr>
        <w:t xml:space="preserve">para este documento los </w:t>
      </w:r>
      <w:r w:rsidRPr="00345AD0">
        <w:rPr>
          <w:rFonts w:ascii="Arial" w:hAnsi="Arial"/>
          <w:b w:val="0"/>
          <w:bCs/>
          <w:sz w:val="24"/>
          <w:szCs w:val="24"/>
        </w:rPr>
        <w:t>dos</w:t>
      </w:r>
      <w:r w:rsidRPr="00345AD0">
        <w:rPr>
          <w:rFonts w:ascii="Arial" w:hAnsi="Arial"/>
          <w:b w:val="0"/>
          <w:bCs/>
          <w:sz w:val="24"/>
          <w:szCs w:val="24"/>
          <w:lang w:val="es-ES_tradnl"/>
        </w:rPr>
        <w:t xml:space="preserve"> espacios de debate</w:t>
      </w:r>
      <w:r>
        <w:rPr>
          <w:rFonts w:ascii="Arial" w:hAnsi="Arial"/>
          <w:b w:val="0"/>
          <w:bCs/>
          <w:sz w:val="24"/>
          <w:szCs w:val="24"/>
          <w:lang w:val="es-ES_tradnl"/>
        </w:rPr>
        <w:t xml:space="preserve"> que se abrieron en el foro</w:t>
      </w:r>
      <w:r w:rsidRPr="00345AD0">
        <w:rPr>
          <w:rFonts w:ascii="Arial" w:hAnsi="Arial"/>
          <w:b w:val="0"/>
          <w:bCs/>
          <w:sz w:val="24"/>
          <w:szCs w:val="24"/>
          <w:lang w:val="es-ES_tradnl"/>
        </w:rPr>
        <w:t xml:space="preserve">: el </w:t>
      </w:r>
      <w:r>
        <w:rPr>
          <w:rFonts w:ascii="Arial" w:hAnsi="Arial"/>
          <w:b w:val="0"/>
          <w:bCs/>
          <w:sz w:val="24"/>
          <w:szCs w:val="24"/>
          <w:lang w:val="es-ES_tradnl"/>
        </w:rPr>
        <w:t>debate público en paneles</w:t>
      </w:r>
      <w:r w:rsidRPr="00345AD0">
        <w:rPr>
          <w:rFonts w:ascii="Arial" w:hAnsi="Arial"/>
          <w:b w:val="0"/>
          <w:bCs/>
          <w:sz w:val="24"/>
          <w:szCs w:val="24"/>
          <w:lang w:val="es-ES_tradnl"/>
        </w:rPr>
        <w:t xml:space="preserve"> y </w:t>
      </w:r>
      <w:r w:rsidRPr="00345AD0">
        <w:rPr>
          <w:rFonts w:ascii="Arial" w:hAnsi="Arial"/>
          <w:b w:val="0"/>
          <w:sz w:val="24"/>
          <w:szCs w:val="24"/>
          <w:lang w:val="es-ES_tradnl"/>
        </w:rPr>
        <w:t xml:space="preserve">la </w:t>
      </w:r>
      <w:r>
        <w:rPr>
          <w:rFonts w:ascii="Arial" w:hAnsi="Arial"/>
          <w:b w:val="0"/>
          <w:sz w:val="24"/>
          <w:szCs w:val="24"/>
          <w:lang w:val="es-ES_tradnl"/>
        </w:rPr>
        <w:t>e</w:t>
      </w:r>
      <w:r w:rsidRPr="00345AD0">
        <w:rPr>
          <w:rFonts w:ascii="Arial" w:hAnsi="Arial"/>
          <w:b w:val="0"/>
          <w:sz w:val="24"/>
          <w:szCs w:val="24"/>
          <w:lang w:val="es-ES_tradnl"/>
        </w:rPr>
        <w:t xml:space="preserve">xposición de </w:t>
      </w:r>
      <w:r>
        <w:rPr>
          <w:rFonts w:ascii="Arial" w:hAnsi="Arial"/>
          <w:b w:val="0"/>
          <w:sz w:val="24"/>
          <w:szCs w:val="24"/>
          <w:lang w:val="es-ES_tradnl"/>
        </w:rPr>
        <w:t>p</w:t>
      </w:r>
      <w:r w:rsidRPr="00345AD0">
        <w:rPr>
          <w:rFonts w:ascii="Arial" w:hAnsi="Arial"/>
          <w:b w:val="0"/>
          <w:bCs/>
          <w:sz w:val="24"/>
          <w:szCs w:val="24"/>
          <w:lang w:val="es-ES_tradnl"/>
        </w:rPr>
        <w:t>osters</w:t>
      </w:r>
      <w:r>
        <w:rPr>
          <w:rFonts w:ascii="Arial" w:hAnsi="Arial"/>
          <w:b w:val="0"/>
          <w:sz w:val="24"/>
          <w:szCs w:val="24"/>
          <w:lang w:val="es-ES_tradnl"/>
        </w:rPr>
        <w:t xml:space="preserve"> sobre los acumulados de experiencias sobre APS y SO </w:t>
      </w:r>
      <w:r w:rsidRPr="00345AD0">
        <w:rPr>
          <w:rFonts w:ascii="Arial" w:hAnsi="Arial"/>
          <w:b w:val="0"/>
          <w:sz w:val="24"/>
          <w:szCs w:val="24"/>
          <w:lang w:val="es-ES_tradnl"/>
        </w:rPr>
        <w:t xml:space="preserve">provenientes de México, Perú y </w:t>
      </w:r>
      <w:r>
        <w:rPr>
          <w:rFonts w:ascii="Arial" w:hAnsi="Arial"/>
          <w:b w:val="0"/>
          <w:sz w:val="24"/>
          <w:szCs w:val="24"/>
          <w:lang w:val="es-ES_tradnl"/>
        </w:rPr>
        <w:t xml:space="preserve">de </w:t>
      </w:r>
      <w:r w:rsidRPr="00345AD0">
        <w:rPr>
          <w:rFonts w:ascii="Arial" w:hAnsi="Arial"/>
          <w:b w:val="0"/>
          <w:sz w:val="24"/>
          <w:szCs w:val="24"/>
          <w:lang w:val="es-ES_tradnl"/>
        </w:rPr>
        <w:t>distintos territorios del país.</w:t>
      </w:r>
    </w:p>
    <w:p w:rsidR="00224816" w:rsidRPr="00345AD0" w:rsidRDefault="00224816" w:rsidP="00224816">
      <w:pPr>
        <w:jc w:val="both"/>
        <w:rPr>
          <w:rFonts w:ascii="Arial" w:hAnsi="Arial"/>
          <w:b w:val="0"/>
          <w:sz w:val="24"/>
          <w:szCs w:val="24"/>
        </w:rPr>
      </w:pPr>
    </w:p>
    <w:p w:rsidR="007A6A0B" w:rsidRDefault="00224816" w:rsidP="00530A2B">
      <w:pPr>
        <w:jc w:val="both"/>
        <w:rPr>
          <w:rFonts w:ascii="Arial" w:hAnsi="Arial"/>
          <w:b w:val="0"/>
          <w:sz w:val="24"/>
          <w:szCs w:val="24"/>
        </w:rPr>
      </w:pPr>
      <w:r>
        <w:rPr>
          <w:rFonts w:ascii="Arial" w:hAnsi="Arial"/>
          <w:b w:val="0"/>
          <w:sz w:val="24"/>
          <w:szCs w:val="24"/>
        </w:rPr>
        <w:t>E</w:t>
      </w:r>
      <w:r w:rsidR="007A6A0B">
        <w:rPr>
          <w:rFonts w:ascii="Arial" w:hAnsi="Arial"/>
          <w:b w:val="0"/>
          <w:sz w:val="24"/>
          <w:szCs w:val="24"/>
        </w:rPr>
        <w:t xml:space="preserve">l </w:t>
      </w:r>
      <w:r>
        <w:rPr>
          <w:rFonts w:ascii="Arial" w:hAnsi="Arial"/>
          <w:b w:val="0"/>
          <w:sz w:val="24"/>
          <w:szCs w:val="24"/>
        </w:rPr>
        <w:t xml:space="preserve">Foro se abre con un debate sobre el desarrollo del </w:t>
      </w:r>
      <w:r w:rsidR="007A6A0B">
        <w:rPr>
          <w:rFonts w:ascii="Arial" w:hAnsi="Arial"/>
          <w:b w:val="0"/>
          <w:sz w:val="24"/>
          <w:szCs w:val="24"/>
        </w:rPr>
        <w:t xml:space="preserve">derecho a la salud y </w:t>
      </w:r>
      <w:r>
        <w:rPr>
          <w:rFonts w:ascii="Arial" w:hAnsi="Arial"/>
          <w:b w:val="0"/>
          <w:sz w:val="24"/>
          <w:szCs w:val="24"/>
        </w:rPr>
        <w:t xml:space="preserve">de </w:t>
      </w:r>
      <w:r w:rsidR="007A6A0B">
        <w:rPr>
          <w:rFonts w:ascii="Arial" w:hAnsi="Arial"/>
          <w:b w:val="0"/>
          <w:sz w:val="24"/>
          <w:szCs w:val="24"/>
        </w:rPr>
        <w:t xml:space="preserve">los derechos que permiten garantizar la APS en Colombia, </w:t>
      </w:r>
      <w:r>
        <w:rPr>
          <w:rFonts w:ascii="Arial" w:hAnsi="Arial"/>
          <w:b w:val="0"/>
          <w:sz w:val="24"/>
          <w:szCs w:val="24"/>
        </w:rPr>
        <w:t xml:space="preserve">para lo cual </w:t>
      </w:r>
      <w:r w:rsidR="007A6A0B">
        <w:rPr>
          <w:rFonts w:ascii="Arial" w:hAnsi="Arial"/>
          <w:b w:val="0"/>
          <w:sz w:val="24"/>
          <w:szCs w:val="24"/>
        </w:rPr>
        <w:t>se dividió en dos ejes</w:t>
      </w:r>
      <w:r>
        <w:rPr>
          <w:rFonts w:ascii="Arial" w:hAnsi="Arial"/>
          <w:b w:val="0"/>
          <w:sz w:val="24"/>
          <w:szCs w:val="24"/>
        </w:rPr>
        <w:t>,</w:t>
      </w:r>
      <w:r w:rsidR="007A6A0B">
        <w:rPr>
          <w:rFonts w:ascii="Arial" w:hAnsi="Arial"/>
          <w:b w:val="0"/>
          <w:sz w:val="24"/>
          <w:szCs w:val="24"/>
        </w:rPr>
        <w:t xml:space="preserve"> partiendo de</w:t>
      </w:r>
      <w:r>
        <w:rPr>
          <w:rFonts w:ascii="Arial" w:hAnsi="Arial"/>
          <w:b w:val="0"/>
          <w:sz w:val="24"/>
          <w:szCs w:val="24"/>
        </w:rPr>
        <w:t>l análisis de</w:t>
      </w:r>
      <w:r w:rsidR="007A6A0B">
        <w:rPr>
          <w:rFonts w:ascii="Arial" w:hAnsi="Arial"/>
          <w:b w:val="0"/>
          <w:sz w:val="24"/>
          <w:szCs w:val="24"/>
        </w:rPr>
        <w:t xml:space="preserve"> la situación de la APS y SO en las América en el primer eje para consolidar en el segundo, las alternativas y orientaciones de política pública a ser aplicada, teniendo en cuent</w:t>
      </w:r>
      <w:r>
        <w:rPr>
          <w:rFonts w:ascii="Arial" w:hAnsi="Arial"/>
          <w:b w:val="0"/>
          <w:sz w:val="24"/>
          <w:szCs w:val="24"/>
        </w:rPr>
        <w:t>a</w:t>
      </w:r>
      <w:r w:rsidR="007A6A0B">
        <w:rPr>
          <w:rFonts w:ascii="Arial" w:hAnsi="Arial"/>
          <w:b w:val="0"/>
          <w:sz w:val="24"/>
          <w:szCs w:val="24"/>
        </w:rPr>
        <w:t xml:space="preserve"> los distintos territorios y trayectorias del país en materia de la APS-SO. </w:t>
      </w:r>
    </w:p>
    <w:p w:rsidR="007A6A0B" w:rsidRDefault="007A6A0B" w:rsidP="00530A2B">
      <w:pPr>
        <w:jc w:val="both"/>
        <w:rPr>
          <w:rFonts w:ascii="Arial" w:hAnsi="Arial"/>
          <w:b w:val="0"/>
          <w:sz w:val="24"/>
          <w:szCs w:val="24"/>
        </w:rPr>
      </w:pPr>
    </w:p>
    <w:p w:rsidR="008E0E94" w:rsidRDefault="0060167F" w:rsidP="0011644D">
      <w:pPr>
        <w:jc w:val="both"/>
        <w:rPr>
          <w:rFonts w:ascii="Arial" w:hAnsi="Arial"/>
          <w:b w:val="0"/>
          <w:sz w:val="24"/>
          <w:szCs w:val="24"/>
        </w:rPr>
      </w:pPr>
      <w:r>
        <w:rPr>
          <w:rFonts w:ascii="Arial" w:hAnsi="Arial"/>
          <w:b w:val="0"/>
          <w:sz w:val="24"/>
          <w:szCs w:val="24"/>
        </w:rPr>
        <w:t xml:space="preserve">Las premisas </w:t>
      </w:r>
      <w:r w:rsidR="00224816">
        <w:rPr>
          <w:rFonts w:ascii="Arial" w:hAnsi="Arial"/>
          <w:b w:val="0"/>
          <w:sz w:val="24"/>
          <w:szCs w:val="24"/>
        </w:rPr>
        <w:t xml:space="preserve">básicas </w:t>
      </w:r>
      <w:r w:rsidR="008E0E94">
        <w:rPr>
          <w:rFonts w:ascii="Arial" w:hAnsi="Arial"/>
          <w:b w:val="0"/>
          <w:sz w:val="24"/>
          <w:szCs w:val="24"/>
        </w:rPr>
        <w:t xml:space="preserve">que </w:t>
      </w:r>
      <w:r w:rsidR="00224816">
        <w:rPr>
          <w:rFonts w:ascii="Arial" w:hAnsi="Arial"/>
          <w:b w:val="0"/>
          <w:sz w:val="24"/>
          <w:szCs w:val="24"/>
        </w:rPr>
        <w:t xml:space="preserve">dieron </w:t>
      </w:r>
      <w:r>
        <w:rPr>
          <w:rFonts w:ascii="Arial" w:hAnsi="Arial"/>
          <w:b w:val="0"/>
          <w:sz w:val="24"/>
          <w:szCs w:val="24"/>
        </w:rPr>
        <w:t>priori</w:t>
      </w:r>
      <w:r w:rsidR="008E0E94">
        <w:rPr>
          <w:rFonts w:ascii="Arial" w:hAnsi="Arial"/>
          <w:b w:val="0"/>
          <w:sz w:val="24"/>
          <w:szCs w:val="24"/>
        </w:rPr>
        <w:t>dad a</w:t>
      </w:r>
      <w:r>
        <w:rPr>
          <w:rFonts w:ascii="Arial" w:hAnsi="Arial"/>
          <w:b w:val="0"/>
          <w:sz w:val="24"/>
          <w:szCs w:val="24"/>
        </w:rPr>
        <w:t xml:space="preserve"> </w:t>
      </w:r>
      <w:r w:rsidR="008E0E94">
        <w:rPr>
          <w:rFonts w:ascii="Arial" w:hAnsi="Arial"/>
          <w:b w:val="0"/>
          <w:sz w:val="24"/>
          <w:szCs w:val="24"/>
        </w:rPr>
        <w:t xml:space="preserve">las </w:t>
      </w:r>
      <w:r>
        <w:rPr>
          <w:rFonts w:ascii="Arial" w:hAnsi="Arial"/>
          <w:b w:val="0"/>
          <w:sz w:val="24"/>
          <w:szCs w:val="24"/>
        </w:rPr>
        <w:t xml:space="preserve">ideas </w:t>
      </w:r>
      <w:r w:rsidR="008E0E94">
        <w:rPr>
          <w:rFonts w:ascii="Arial" w:hAnsi="Arial"/>
          <w:b w:val="0"/>
          <w:sz w:val="24"/>
          <w:szCs w:val="24"/>
        </w:rPr>
        <w:t>d</w:t>
      </w:r>
      <w:r>
        <w:rPr>
          <w:rFonts w:ascii="Arial" w:hAnsi="Arial"/>
          <w:b w:val="0"/>
          <w:sz w:val="24"/>
          <w:szCs w:val="24"/>
        </w:rPr>
        <w:t>el debate</w:t>
      </w:r>
      <w:r w:rsidR="008E0E94">
        <w:rPr>
          <w:rFonts w:ascii="Arial" w:hAnsi="Arial"/>
          <w:b w:val="0"/>
          <w:sz w:val="24"/>
          <w:szCs w:val="24"/>
        </w:rPr>
        <w:t xml:space="preserve"> nacional contemplaron dos problemas</w:t>
      </w:r>
      <w:r>
        <w:rPr>
          <w:rFonts w:ascii="Arial" w:hAnsi="Arial"/>
          <w:b w:val="0"/>
          <w:sz w:val="24"/>
          <w:szCs w:val="24"/>
        </w:rPr>
        <w:t xml:space="preserve">: </w:t>
      </w:r>
    </w:p>
    <w:p w:rsidR="00784C2F" w:rsidRDefault="00784C2F" w:rsidP="0011644D">
      <w:pPr>
        <w:jc w:val="both"/>
        <w:rPr>
          <w:rFonts w:ascii="Arial" w:hAnsi="Arial"/>
          <w:b w:val="0"/>
          <w:sz w:val="24"/>
          <w:szCs w:val="24"/>
        </w:rPr>
      </w:pPr>
    </w:p>
    <w:p w:rsidR="008E0E94" w:rsidRPr="00784C2F" w:rsidRDefault="00345AD0" w:rsidP="00784C2F">
      <w:pPr>
        <w:pStyle w:val="PargrafodaLista"/>
        <w:numPr>
          <w:ilvl w:val="0"/>
          <w:numId w:val="7"/>
        </w:numPr>
        <w:jc w:val="both"/>
        <w:rPr>
          <w:rFonts w:ascii="Arial" w:hAnsi="Arial"/>
          <w:b w:val="0"/>
          <w:sz w:val="24"/>
          <w:szCs w:val="24"/>
          <w:lang w:val="es-ES_tradnl"/>
        </w:rPr>
      </w:pPr>
      <w:r w:rsidRPr="00784C2F">
        <w:rPr>
          <w:rFonts w:ascii="Arial" w:hAnsi="Arial"/>
          <w:b w:val="0"/>
          <w:sz w:val="24"/>
          <w:szCs w:val="24"/>
        </w:rPr>
        <w:t>L</w:t>
      </w:r>
      <w:r w:rsidR="0060167F" w:rsidRPr="00784C2F">
        <w:rPr>
          <w:rFonts w:ascii="Arial" w:hAnsi="Arial"/>
          <w:b w:val="0"/>
          <w:sz w:val="24"/>
          <w:szCs w:val="24"/>
        </w:rPr>
        <w:t xml:space="preserve">a necesidad </w:t>
      </w:r>
      <w:r w:rsidR="00224816" w:rsidRPr="00784C2F">
        <w:rPr>
          <w:rFonts w:ascii="Arial" w:hAnsi="Arial"/>
          <w:b w:val="0"/>
          <w:sz w:val="24"/>
          <w:szCs w:val="24"/>
        </w:rPr>
        <w:t xml:space="preserve">impostergable </w:t>
      </w:r>
      <w:r w:rsidR="0060167F" w:rsidRPr="00784C2F">
        <w:rPr>
          <w:rFonts w:ascii="Arial" w:hAnsi="Arial"/>
          <w:b w:val="0"/>
          <w:sz w:val="24"/>
          <w:szCs w:val="24"/>
        </w:rPr>
        <w:t xml:space="preserve">de </w:t>
      </w:r>
      <w:r w:rsidR="00454D13" w:rsidRPr="00784C2F">
        <w:rPr>
          <w:rFonts w:ascii="Arial" w:hAnsi="Arial"/>
          <w:b w:val="0"/>
          <w:sz w:val="24"/>
          <w:szCs w:val="24"/>
          <w:lang w:val="es-ES_tradnl"/>
        </w:rPr>
        <w:t xml:space="preserve">desarrollar </w:t>
      </w:r>
      <w:r w:rsidR="0060167F" w:rsidRPr="00784C2F">
        <w:rPr>
          <w:rFonts w:ascii="Arial" w:hAnsi="Arial"/>
          <w:b w:val="0"/>
          <w:sz w:val="24"/>
          <w:szCs w:val="24"/>
          <w:lang w:val="es-ES_tradnl"/>
        </w:rPr>
        <w:t xml:space="preserve">propuestas </w:t>
      </w:r>
      <w:r w:rsidR="00224816" w:rsidRPr="00784C2F">
        <w:rPr>
          <w:rFonts w:ascii="Arial" w:hAnsi="Arial"/>
          <w:b w:val="0"/>
          <w:sz w:val="24"/>
          <w:szCs w:val="24"/>
          <w:lang w:val="es-ES_tradnl"/>
        </w:rPr>
        <w:t xml:space="preserve">sobre la </w:t>
      </w:r>
      <w:r w:rsidR="00454D13" w:rsidRPr="00784C2F">
        <w:rPr>
          <w:rFonts w:ascii="Arial" w:hAnsi="Arial"/>
          <w:b w:val="0"/>
          <w:sz w:val="24"/>
          <w:szCs w:val="24"/>
          <w:lang w:val="es-ES_tradnl"/>
        </w:rPr>
        <w:t xml:space="preserve">formación del </w:t>
      </w:r>
      <w:r w:rsidR="00454D13" w:rsidRPr="00784C2F">
        <w:rPr>
          <w:rFonts w:ascii="Arial" w:hAnsi="Arial"/>
          <w:bCs/>
          <w:sz w:val="24"/>
          <w:szCs w:val="24"/>
          <w:lang w:val="es-ES_tradnl"/>
        </w:rPr>
        <w:t>talento humano en APS</w:t>
      </w:r>
      <w:r w:rsidR="00454D13" w:rsidRPr="00784C2F">
        <w:rPr>
          <w:rFonts w:ascii="Arial" w:hAnsi="Arial"/>
          <w:b w:val="0"/>
          <w:sz w:val="24"/>
          <w:szCs w:val="24"/>
          <w:lang w:val="es-ES_tradnl"/>
        </w:rPr>
        <w:t xml:space="preserve"> en las Universidades</w:t>
      </w:r>
      <w:r w:rsidR="0060167F" w:rsidRPr="00784C2F">
        <w:rPr>
          <w:rFonts w:ascii="Arial" w:hAnsi="Arial"/>
          <w:b w:val="0"/>
          <w:sz w:val="24"/>
          <w:szCs w:val="24"/>
          <w:lang w:val="es-ES_tradnl"/>
        </w:rPr>
        <w:t xml:space="preserve"> públicas del país, en una coyuntura de reforma de la educación superior</w:t>
      </w:r>
      <w:r w:rsidR="008E0E94" w:rsidRPr="00784C2F">
        <w:rPr>
          <w:rFonts w:ascii="Arial" w:hAnsi="Arial"/>
          <w:b w:val="0"/>
          <w:sz w:val="24"/>
          <w:szCs w:val="24"/>
          <w:lang w:val="es-ES_tradnl"/>
        </w:rPr>
        <w:t xml:space="preserve">, la cual  </w:t>
      </w:r>
      <w:r w:rsidR="0060167F" w:rsidRPr="00784C2F">
        <w:rPr>
          <w:rFonts w:ascii="Arial" w:hAnsi="Arial"/>
          <w:b w:val="0"/>
          <w:sz w:val="24"/>
          <w:szCs w:val="24"/>
          <w:lang w:val="es-ES_tradnl"/>
        </w:rPr>
        <w:t xml:space="preserve">requiere </w:t>
      </w:r>
      <w:r w:rsidR="008E0E94" w:rsidRPr="00784C2F">
        <w:rPr>
          <w:rFonts w:ascii="Arial" w:hAnsi="Arial"/>
          <w:b w:val="0"/>
          <w:sz w:val="24"/>
          <w:szCs w:val="24"/>
          <w:lang w:val="es-ES_tradnl"/>
        </w:rPr>
        <w:t xml:space="preserve">no solo </w:t>
      </w:r>
      <w:r w:rsidR="00454D13" w:rsidRPr="00784C2F">
        <w:rPr>
          <w:rFonts w:ascii="Arial" w:hAnsi="Arial"/>
          <w:b w:val="0"/>
          <w:sz w:val="24"/>
          <w:szCs w:val="24"/>
          <w:lang w:val="es-ES_tradnl"/>
        </w:rPr>
        <w:t xml:space="preserve">articular </w:t>
      </w:r>
      <w:r w:rsidR="0060167F" w:rsidRPr="00784C2F">
        <w:rPr>
          <w:rFonts w:ascii="Arial" w:hAnsi="Arial"/>
          <w:b w:val="0"/>
          <w:sz w:val="24"/>
          <w:szCs w:val="24"/>
          <w:lang w:val="es-ES_tradnl"/>
        </w:rPr>
        <w:t xml:space="preserve">y responder a las </w:t>
      </w:r>
      <w:r w:rsidR="00454D13" w:rsidRPr="00784C2F">
        <w:rPr>
          <w:rFonts w:ascii="Arial" w:hAnsi="Arial"/>
          <w:b w:val="0"/>
          <w:sz w:val="24"/>
          <w:szCs w:val="24"/>
          <w:lang w:val="es-ES_tradnl"/>
        </w:rPr>
        <w:t xml:space="preserve">diversas </w:t>
      </w:r>
      <w:r w:rsidR="0060167F" w:rsidRPr="00784C2F">
        <w:rPr>
          <w:rFonts w:ascii="Arial" w:hAnsi="Arial"/>
          <w:b w:val="0"/>
          <w:sz w:val="24"/>
          <w:szCs w:val="24"/>
          <w:lang w:val="es-ES_tradnl"/>
        </w:rPr>
        <w:t>realidades del país</w:t>
      </w:r>
      <w:r w:rsidR="008E0E94" w:rsidRPr="00784C2F">
        <w:rPr>
          <w:rFonts w:ascii="Arial" w:hAnsi="Arial"/>
          <w:b w:val="0"/>
          <w:sz w:val="24"/>
          <w:szCs w:val="24"/>
          <w:lang w:val="es-ES_tradnl"/>
        </w:rPr>
        <w:t xml:space="preserve"> sino también, debatir públicamente los acuerdos del gobierno orientados a facilitar la paulatina privatización de la educación superior.</w:t>
      </w:r>
      <w:r w:rsidR="0060167F" w:rsidRPr="00784C2F">
        <w:rPr>
          <w:rFonts w:ascii="Arial" w:hAnsi="Arial"/>
          <w:b w:val="0"/>
          <w:sz w:val="24"/>
          <w:szCs w:val="24"/>
          <w:lang w:val="es-ES_tradnl"/>
        </w:rPr>
        <w:t xml:space="preserve"> </w:t>
      </w:r>
    </w:p>
    <w:p w:rsidR="0011644D" w:rsidRPr="00784C2F" w:rsidRDefault="008E0E94" w:rsidP="00784C2F">
      <w:pPr>
        <w:pStyle w:val="PargrafodaLista"/>
        <w:numPr>
          <w:ilvl w:val="0"/>
          <w:numId w:val="7"/>
        </w:numPr>
        <w:jc w:val="both"/>
        <w:rPr>
          <w:rFonts w:ascii="Arial" w:hAnsi="Arial"/>
          <w:b w:val="0"/>
          <w:sz w:val="24"/>
          <w:szCs w:val="24"/>
          <w:lang w:val="es-ES_tradnl"/>
        </w:rPr>
      </w:pPr>
      <w:r w:rsidRPr="00784C2F">
        <w:rPr>
          <w:rFonts w:ascii="Arial" w:hAnsi="Arial"/>
          <w:b w:val="0"/>
          <w:sz w:val="24"/>
          <w:szCs w:val="24"/>
          <w:lang w:val="es-ES_tradnl"/>
        </w:rPr>
        <w:t xml:space="preserve">Y la </w:t>
      </w:r>
      <w:r w:rsidR="0060167F" w:rsidRPr="00784C2F">
        <w:rPr>
          <w:rFonts w:ascii="Arial" w:hAnsi="Arial"/>
          <w:b w:val="0"/>
          <w:sz w:val="24"/>
          <w:szCs w:val="24"/>
          <w:lang w:val="es-ES_tradnl"/>
        </w:rPr>
        <w:t xml:space="preserve">creciente </w:t>
      </w:r>
      <w:r w:rsidRPr="00784C2F">
        <w:rPr>
          <w:rFonts w:ascii="Arial" w:hAnsi="Arial"/>
          <w:b w:val="0"/>
          <w:sz w:val="24"/>
          <w:szCs w:val="24"/>
          <w:lang w:val="es-ES_tradnl"/>
        </w:rPr>
        <w:t xml:space="preserve">apuesta </w:t>
      </w:r>
      <w:r w:rsidR="0060167F" w:rsidRPr="00784C2F">
        <w:rPr>
          <w:rFonts w:ascii="Arial" w:hAnsi="Arial"/>
          <w:b w:val="0"/>
          <w:sz w:val="24"/>
          <w:szCs w:val="24"/>
          <w:lang w:val="es-ES_tradnl"/>
        </w:rPr>
        <w:t xml:space="preserve">de las facultades de odontología y </w:t>
      </w:r>
      <w:r w:rsidRPr="00784C2F">
        <w:rPr>
          <w:rFonts w:ascii="Arial" w:hAnsi="Arial"/>
          <w:b w:val="0"/>
          <w:sz w:val="24"/>
          <w:szCs w:val="24"/>
          <w:lang w:val="es-ES_tradnl"/>
        </w:rPr>
        <w:t xml:space="preserve">de </w:t>
      </w:r>
      <w:r w:rsidR="0060167F" w:rsidRPr="00784C2F">
        <w:rPr>
          <w:rFonts w:ascii="Arial" w:hAnsi="Arial"/>
          <w:b w:val="0"/>
          <w:sz w:val="24"/>
          <w:szCs w:val="24"/>
          <w:lang w:val="es-ES_tradnl"/>
        </w:rPr>
        <w:t xml:space="preserve">medicina por desarrollar </w:t>
      </w:r>
      <w:r w:rsidRPr="00784C2F">
        <w:rPr>
          <w:rFonts w:ascii="Arial" w:hAnsi="Arial"/>
          <w:b w:val="0"/>
          <w:sz w:val="24"/>
          <w:szCs w:val="24"/>
          <w:lang w:val="es-ES_tradnl"/>
        </w:rPr>
        <w:t xml:space="preserve">propuestas y </w:t>
      </w:r>
      <w:r w:rsidR="0060167F" w:rsidRPr="00784C2F">
        <w:rPr>
          <w:rFonts w:ascii="Arial" w:hAnsi="Arial"/>
          <w:b w:val="0"/>
          <w:sz w:val="24"/>
          <w:szCs w:val="24"/>
          <w:lang w:val="es-ES_tradnl"/>
        </w:rPr>
        <w:t xml:space="preserve">capacidades </w:t>
      </w:r>
      <w:r w:rsidRPr="00784C2F">
        <w:rPr>
          <w:rFonts w:ascii="Arial" w:hAnsi="Arial"/>
          <w:b w:val="0"/>
          <w:sz w:val="24"/>
          <w:szCs w:val="24"/>
          <w:lang w:val="es-ES_tradnl"/>
        </w:rPr>
        <w:t>en</w:t>
      </w:r>
      <w:r w:rsidR="0060167F" w:rsidRPr="00784C2F">
        <w:rPr>
          <w:rFonts w:ascii="Arial" w:hAnsi="Arial"/>
          <w:b w:val="0"/>
          <w:sz w:val="24"/>
          <w:szCs w:val="24"/>
          <w:lang w:val="es-ES_tradnl"/>
        </w:rPr>
        <w:t xml:space="preserve"> APS en un sistema de salud que privilegia la desregulación y libera el mercado en contravía del derecho a la salud</w:t>
      </w:r>
      <w:r w:rsidRPr="00784C2F">
        <w:rPr>
          <w:rFonts w:ascii="Arial" w:hAnsi="Arial"/>
          <w:b w:val="0"/>
          <w:sz w:val="24"/>
          <w:szCs w:val="24"/>
          <w:lang w:val="es-ES_tradnl"/>
        </w:rPr>
        <w:t>, agravado por el conjunto</w:t>
      </w:r>
      <w:r w:rsidR="00345AD0" w:rsidRPr="00784C2F">
        <w:rPr>
          <w:rFonts w:ascii="Arial" w:hAnsi="Arial"/>
          <w:b w:val="0"/>
          <w:sz w:val="24"/>
          <w:szCs w:val="24"/>
          <w:lang w:val="es-ES_tradnl"/>
        </w:rPr>
        <w:t xml:space="preserve"> de los problemas de </w:t>
      </w:r>
      <w:r w:rsidRPr="00784C2F">
        <w:rPr>
          <w:rFonts w:ascii="Arial" w:hAnsi="Arial"/>
          <w:b w:val="0"/>
          <w:sz w:val="24"/>
          <w:szCs w:val="24"/>
          <w:lang w:val="es-ES_tradnl"/>
        </w:rPr>
        <w:t xml:space="preserve">la </w:t>
      </w:r>
      <w:r w:rsidR="00345AD0" w:rsidRPr="00784C2F">
        <w:rPr>
          <w:rFonts w:ascii="Arial" w:hAnsi="Arial"/>
          <w:b w:val="0"/>
          <w:sz w:val="24"/>
          <w:szCs w:val="24"/>
          <w:lang w:val="es-ES_tradnl"/>
        </w:rPr>
        <w:t xml:space="preserve">precarización </w:t>
      </w:r>
      <w:r w:rsidR="004319D4" w:rsidRPr="00784C2F">
        <w:rPr>
          <w:rFonts w:ascii="Arial" w:hAnsi="Arial"/>
          <w:b w:val="0"/>
          <w:sz w:val="24"/>
          <w:szCs w:val="24"/>
          <w:lang w:val="es-ES_tradnl"/>
        </w:rPr>
        <w:t xml:space="preserve">laboral </w:t>
      </w:r>
      <w:r w:rsidR="00345AD0" w:rsidRPr="00784C2F">
        <w:rPr>
          <w:rFonts w:ascii="Arial" w:hAnsi="Arial"/>
          <w:b w:val="0"/>
          <w:sz w:val="24"/>
          <w:szCs w:val="24"/>
          <w:lang w:val="es-ES_tradnl"/>
        </w:rPr>
        <w:t xml:space="preserve">del personal auxiliar y de apoyo, y </w:t>
      </w:r>
      <w:r w:rsidRPr="00784C2F">
        <w:rPr>
          <w:rFonts w:ascii="Arial" w:hAnsi="Arial"/>
          <w:b w:val="0"/>
          <w:sz w:val="24"/>
          <w:szCs w:val="24"/>
          <w:lang w:val="es-ES_tradnl"/>
        </w:rPr>
        <w:t xml:space="preserve">del </w:t>
      </w:r>
      <w:r w:rsidR="00345AD0" w:rsidRPr="00784C2F">
        <w:rPr>
          <w:rFonts w:ascii="Arial" w:hAnsi="Arial"/>
          <w:b w:val="0"/>
          <w:sz w:val="24"/>
          <w:szCs w:val="24"/>
          <w:lang w:val="es-ES_tradnl"/>
        </w:rPr>
        <w:t>profesional</w:t>
      </w:r>
      <w:r w:rsidRPr="00784C2F">
        <w:rPr>
          <w:rFonts w:ascii="Arial" w:hAnsi="Arial"/>
          <w:b w:val="0"/>
          <w:sz w:val="24"/>
          <w:szCs w:val="24"/>
          <w:lang w:val="es-ES_tradnl"/>
        </w:rPr>
        <w:t xml:space="preserve"> </w:t>
      </w:r>
      <w:r w:rsidR="00784C2F">
        <w:rPr>
          <w:rFonts w:ascii="Arial" w:hAnsi="Arial"/>
          <w:b w:val="0"/>
          <w:sz w:val="24"/>
          <w:szCs w:val="24"/>
          <w:lang w:val="es-ES_tradnl"/>
        </w:rPr>
        <w:t xml:space="preserve">de la salud, </w:t>
      </w:r>
      <w:r w:rsidRPr="00784C2F">
        <w:rPr>
          <w:rFonts w:ascii="Arial" w:hAnsi="Arial"/>
          <w:b w:val="0"/>
          <w:sz w:val="24"/>
          <w:szCs w:val="24"/>
          <w:lang w:val="es-ES_tradnl"/>
        </w:rPr>
        <w:t xml:space="preserve">con efecto en todos </w:t>
      </w:r>
      <w:r w:rsidR="00345AD0" w:rsidRPr="00784C2F">
        <w:rPr>
          <w:rFonts w:ascii="Arial" w:hAnsi="Arial"/>
          <w:b w:val="0"/>
          <w:sz w:val="24"/>
          <w:szCs w:val="24"/>
          <w:lang w:val="es-ES_tradnl"/>
        </w:rPr>
        <w:t xml:space="preserve">los </w:t>
      </w:r>
      <w:r w:rsidR="00345AD0" w:rsidRPr="00784C2F">
        <w:rPr>
          <w:rFonts w:ascii="Arial" w:hAnsi="Arial"/>
          <w:sz w:val="24"/>
          <w:szCs w:val="24"/>
          <w:lang w:val="es-ES_tradnl"/>
        </w:rPr>
        <w:t>trabajadores de la salud</w:t>
      </w:r>
      <w:r w:rsidR="00784C2F" w:rsidRPr="00784C2F">
        <w:rPr>
          <w:rFonts w:ascii="Arial" w:hAnsi="Arial"/>
          <w:sz w:val="24"/>
          <w:szCs w:val="24"/>
          <w:lang w:val="es-ES_tradnl"/>
        </w:rPr>
        <w:t xml:space="preserve">. </w:t>
      </w:r>
      <w:r w:rsidR="00784C2F" w:rsidRPr="00784C2F">
        <w:rPr>
          <w:rFonts w:ascii="Arial" w:hAnsi="Arial"/>
          <w:b w:val="0"/>
          <w:sz w:val="24"/>
          <w:szCs w:val="24"/>
          <w:lang w:val="es-ES_tradnl"/>
        </w:rPr>
        <w:t>Entre sus</w:t>
      </w:r>
      <w:r w:rsidR="00784C2F" w:rsidRPr="00784C2F">
        <w:rPr>
          <w:rFonts w:ascii="Arial" w:hAnsi="Arial"/>
          <w:sz w:val="24"/>
          <w:szCs w:val="24"/>
          <w:lang w:val="es-ES_tradnl"/>
        </w:rPr>
        <w:t xml:space="preserve"> </w:t>
      </w:r>
      <w:r w:rsidR="00345AD0" w:rsidRPr="00784C2F">
        <w:rPr>
          <w:rFonts w:ascii="Arial" w:hAnsi="Arial"/>
          <w:b w:val="0"/>
          <w:sz w:val="24"/>
          <w:szCs w:val="24"/>
          <w:lang w:val="es-ES_tradnl"/>
        </w:rPr>
        <w:t xml:space="preserve">implicaciones </w:t>
      </w:r>
      <w:r w:rsidRPr="00784C2F">
        <w:rPr>
          <w:rFonts w:ascii="Arial" w:hAnsi="Arial"/>
          <w:b w:val="0"/>
          <w:sz w:val="24"/>
          <w:szCs w:val="24"/>
          <w:lang w:val="es-ES_tradnl"/>
        </w:rPr>
        <w:t>s</w:t>
      </w:r>
      <w:r w:rsidR="00784C2F" w:rsidRPr="00784C2F">
        <w:rPr>
          <w:rFonts w:ascii="Arial" w:hAnsi="Arial"/>
          <w:b w:val="0"/>
          <w:sz w:val="24"/>
          <w:szCs w:val="24"/>
          <w:lang w:val="es-ES_tradnl"/>
        </w:rPr>
        <w:t>e destaca</w:t>
      </w:r>
      <w:r w:rsidRPr="00784C2F">
        <w:rPr>
          <w:rFonts w:ascii="Arial" w:hAnsi="Arial"/>
          <w:b w:val="0"/>
          <w:sz w:val="24"/>
          <w:szCs w:val="24"/>
          <w:lang w:val="es-ES_tradnl"/>
        </w:rPr>
        <w:t xml:space="preserve"> </w:t>
      </w:r>
      <w:r w:rsidR="00345AD0" w:rsidRPr="00784C2F">
        <w:rPr>
          <w:rFonts w:ascii="Arial" w:hAnsi="Arial"/>
          <w:b w:val="0"/>
          <w:sz w:val="24"/>
          <w:szCs w:val="24"/>
          <w:lang w:val="es-ES_tradnl"/>
        </w:rPr>
        <w:t xml:space="preserve">la </w:t>
      </w:r>
      <w:r w:rsidR="00784C2F" w:rsidRPr="00784C2F">
        <w:rPr>
          <w:rFonts w:ascii="Arial" w:hAnsi="Arial"/>
          <w:b w:val="0"/>
          <w:sz w:val="24"/>
          <w:szCs w:val="24"/>
          <w:lang w:val="es-ES_tradnl"/>
        </w:rPr>
        <w:t xml:space="preserve">reducida </w:t>
      </w:r>
      <w:r w:rsidR="00345AD0" w:rsidRPr="00784C2F">
        <w:rPr>
          <w:rFonts w:ascii="Arial" w:hAnsi="Arial"/>
          <w:b w:val="0"/>
          <w:sz w:val="24"/>
          <w:szCs w:val="24"/>
          <w:lang w:val="es-ES_tradnl"/>
        </w:rPr>
        <w:t>capacidad de res</w:t>
      </w:r>
      <w:r w:rsidR="00716669" w:rsidRPr="00784C2F">
        <w:rPr>
          <w:rFonts w:ascii="Arial" w:hAnsi="Arial"/>
          <w:b w:val="0"/>
          <w:sz w:val="24"/>
          <w:szCs w:val="24"/>
          <w:lang w:val="es-ES_tradnl"/>
        </w:rPr>
        <w:t xml:space="preserve">olutividad </w:t>
      </w:r>
      <w:r w:rsidR="00345AD0" w:rsidRPr="00784C2F">
        <w:rPr>
          <w:rFonts w:ascii="Arial" w:hAnsi="Arial"/>
          <w:b w:val="0"/>
          <w:sz w:val="24"/>
          <w:szCs w:val="24"/>
          <w:lang w:val="es-ES_tradnl"/>
        </w:rPr>
        <w:t xml:space="preserve">del </w:t>
      </w:r>
      <w:r w:rsidR="00345AD0" w:rsidRPr="00784C2F">
        <w:rPr>
          <w:rFonts w:ascii="Arial" w:hAnsi="Arial"/>
          <w:sz w:val="24"/>
          <w:szCs w:val="24"/>
          <w:lang w:val="es-ES_tradnl"/>
        </w:rPr>
        <w:t>sistema de salud</w:t>
      </w:r>
      <w:r w:rsidR="00345AD0" w:rsidRPr="00784C2F">
        <w:rPr>
          <w:rFonts w:ascii="Arial" w:hAnsi="Arial"/>
          <w:b w:val="0"/>
          <w:sz w:val="24"/>
          <w:szCs w:val="24"/>
          <w:lang w:val="es-ES_tradnl"/>
        </w:rPr>
        <w:t xml:space="preserve"> </w:t>
      </w:r>
      <w:r w:rsidR="004319D4" w:rsidRPr="00784C2F">
        <w:rPr>
          <w:rFonts w:ascii="Arial" w:hAnsi="Arial"/>
          <w:b w:val="0"/>
          <w:sz w:val="24"/>
          <w:szCs w:val="24"/>
          <w:lang w:val="es-ES_tradnl"/>
        </w:rPr>
        <w:t xml:space="preserve">y </w:t>
      </w:r>
      <w:r w:rsidR="00345AD0" w:rsidRPr="00784C2F">
        <w:rPr>
          <w:rFonts w:ascii="Arial" w:hAnsi="Arial"/>
          <w:b w:val="0"/>
          <w:sz w:val="24"/>
          <w:szCs w:val="24"/>
          <w:lang w:val="es-ES_tradnl"/>
        </w:rPr>
        <w:t xml:space="preserve">aumento </w:t>
      </w:r>
      <w:r w:rsidR="00784C2F" w:rsidRPr="00784C2F">
        <w:rPr>
          <w:rFonts w:ascii="Arial" w:hAnsi="Arial"/>
          <w:b w:val="0"/>
          <w:sz w:val="24"/>
          <w:szCs w:val="24"/>
          <w:lang w:val="es-ES_tradnl"/>
        </w:rPr>
        <w:t xml:space="preserve">permanente </w:t>
      </w:r>
      <w:r w:rsidR="00345AD0" w:rsidRPr="00784C2F">
        <w:rPr>
          <w:rFonts w:ascii="Arial" w:hAnsi="Arial"/>
          <w:b w:val="0"/>
          <w:sz w:val="24"/>
          <w:szCs w:val="24"/>
          <w:lang w:val="es-ES_tradnl"/>
        </w:rPr>
        <w:t xml:space="preserve">de </w:t>
      </w:r>
      <w:r w:rsidR="00716669" w:rsidRPr="00784C2F">
        <w:rPr>
          <w:rFonts w:ascii="Arial" w:hAnsi="Arial"/>
          <w:b w:val="0"/>
          <w:sz w:val="24"/>
          <w:szCs w:val="24"/>
          <w:lang w:val="es-ES_tradnl"/>
        </w:rPr>
        <w:t xml:space="preserve">las </w:t>
      </w:r>
      <w:r w:rsidR="00345AD0" w:rsidRPr="00784C2F">
        <w:rPr>
          <w:rFonts w:ascii="Arial" w:hAnsi="Arial"/>
          <w:sz w:val="24"/>
          <w:szCs w:val="24"/>
          <w:lang w:val="es-ES_tradnl"/>
        </w:rPr>
        <w:t>inequidades sociales y en salud</w:t>
      </w:r>
      <w:r w:rsidR="00345AD0" w:rsidRPr="00784C2F">
        <w:rPr>
          <w:rFonts w:ascii="Arial" w:hAnsi="Arial"/>
          <w:b w:val="0"/>
          <w:sz w:val="24"/>
          <w:szCs w:val="24"/>
          <w:lang w:val="es-ES_tradnl"/>
        </w:rPr>
        <w:t xml:space="preserve">.   </w:t>
      </w:r>
    </w:p>
    <w:p w:rsidR="0011644D" w:rsidRDefault="0011644D" w:rsidP="0011644D">
      <w:pPr>
        <w:jc w:val="both"/>
        <w:rPr>
          <w:rFonts w:ascii="Arial" w:hAnsi="Arial"/>
          <w:b w:val="0"/>
          <w:sz w:val="24"/>
          <w:szCs w:val="24"/>
          <w:lang w:val="es-ES_tradnl"/>
        </w:rPr>
      </w:pPr>
    </w:p>
    <w:p w:rsidR="0011644D" w:rsidRDefault="00454D13" w:rsidP="0011644D">
      <w:pPr>
        <w:jc w:val="both"/>
        <w:rPr>
          <w:rFonts w:ascii="Times" w:eastAsiaTheme="minorHAnsi" w:hAnsi="Times" w:cs="Times"/>
          <w:color w:val="0A5287"/>
          <w:sz w:val="24"/>
          <w:szCs w:val="24"/>
          <w:lang w:eastAsia="en-US"/>
        </w:rPr>
      </w:pPr>
      <w:r w:rsidRPr="00454D13">
        <w:rPr>
          <w:rFonts w:ascii="Arial" w:hAnsi="Arial"/>
          <w:color w:val="365F91" w:themeColor="accent1" w:themeShade="BF"/>
          <w:sz w:val="24"/>
          <w:szCs w:val="24"/>
        </w:rPr>
        <w:lastRenderedPageBreak/>
        <w:t xml:space="preserve">Eje 1. </w:t>
      </w:r>
      <w:r w:rsidRPr="00454D13">
        <w:rPr>
          <w:rFonts w:ascii="Times" w:eastAsiaTheme="minorHAnsi" w:hAnsi="Times" w:cs="Times"/>
          <w:color w:val="365F91" w:themeColor="accent1" w:themeShade="BF"/>
          <w:sz w:val="24"/>
          <w:szCs w:val="24"/>
          <w:lang w:eastAsia="en-US"/>
        </w:rPr>
        <w:t>Situación</w:t>
      </w:r>
      <w:r w:rsidRPr="00454D13">
        <w:rPr>
          <w:rFonts w:ascii="Times" w:eastAsiaTheme="minorHAnsi" w:hAnsi="Times" w:cs="Times"/>
          <w:color w:val="0A5287"/>
          <w:sz w:val="24"/>
          <w:szCs w:val="24"/>
          <w:lang w:eastAsia="en-US"/>
        </w:rPr>
        <w:t xml:space="preserve"> de Atención Primaria en Salud y Salud Oral en las Américas.</w:t>
      </w:r>
    </w:p>
    <w:p w:rsidR="0011644D" w:rsidRDefault="00454D13" w:rsidP="0011644D">
      <w:pPr>
        <w:jc w:val="both"/>
        <w:rPr>
          <w:rFonts w:ascii="Calibri" w:eastAsiaTheme="minorHAnsi" w:hAnsi="Calibri" w:cs="Calibri"/>
          <w:color w:val="0A5287"/>
          <w:sz w:val="26"/>
          <w:szCs w:val="26"/>
          <w:lang w:eastAsia="en-US"/>
        </w:rPr>
      </w:pPr>
      <w:r w:rsidRPr="00454D13">
        <w:rPr>
          <w:rFonts w:ascii="Arial" w:hAnsi="Arial"/>
          <w:color w:val="365F91" w:themeColor="accent1" w:themeShade="BF"/>
          <w:sz w:val="24"/>
          <w:szCs w:val="24"/>
        </w:rPr>
        <w:t xml:space="preserve">Panel </w:t>
      </w:r>
      <w:r w:rsidRPr="00454D13">
        <w:rPr>
          <w:rFonts w:ascii="Calibri" w:eastAsiaTheme="minorHAnsi" w:hAnsi="Calibri" w:cs="Calibri"/>
          <w:color w:val="365F91" w:themeColor="accent1" w:themeShade="BF"/>
          <w:sz w:val="26"/>
          <w:szCs w:val="26"/>
          <w:lang w:eastAsia="en-US"/>
        </w:rPr>
        <w:t>Situación</w:t>
      </w:r>
      <w:r w:rsidRPr="00454D13">
        <w:rPr>
          <w:rFonts w:ascii="Calibri" w:eastAsiaTheme="minorHAnsi" w:hAnsi="Calibri" w:cs="Calibri"/>
          <w:color w:val="0A5287"/>
          <w:sz w:val="26"/>
          <w:szCs w:val="26"/>
          <w:lang w:eastAsia="en-US"/>
        </w:rPr>
        <w:t xml:space="preserve"> de Salud Oral y APS en Colombia. </w:t>
      </w:r>
    </w:p>
    <w:p w:rsidR="00A13998" w:rsidRDefault="00A13998" w:rsidP="00716669">
      <w:pPr>
        <w:jc w:val="both"/>
        <w:rPr>
          <w:rFonts w:ascii="Arial" w:hAnsi="Arial"/>
          <w:b w:val="0"/>
          <w:color w:val="365F91" w:themeColor="accent1" w:themeShade="BF"/>
          <w:sz w:val="24"/>
          <w:szCs w:val="24"/>
        </w:rPr>
      </w:pPr>
    </w:p>
    <w:p w:rsidR="00D77D22" w:rsidRPr="00F63BDB" w:rsidRDefault="00D77D22" w:rsidP="00D77D22">
      <w:pPr>
        <w:jc w:val="both"/>
        <w:rPr>
          <w:rFonts w:ascii="Arial" w:hAnsi="Arial"/>
          <w:color w:val="365F91" w:themeColor="accent1" w:themeShade="BF"/>
          <w:sz w:val="24"/>
          <w:szCs w:val="24"/>
        </w:rPr>
      </w:pPr>
      <w:r w:rsidRPr="00F63BDB">
        <w:rPr>
          <w:rFonts w:ascii="Arial" w:hAnsi="Arial"/>
          <w:color w:val="365F91" w:themeColor="accent1" w:themeShade="BF"/>
          <w:sz w:val="24"/>
          <w:szCs w:val="24"/>
        </w:rPr>
        <w:t>Sandra Tovar V. Viceministerio de Salud Pública y Prestación de Servicios</w:t>
      </w:r>
    </w:p>
    <w:p w:rsidR="00D77D22" w:rsidRPr="00F63BDB" w:rsidRDefault="00D77D22" w:rsidP="00D77D22">
      <w:pPr>
        <w:jc w:val="both"/>
        <w:rPr>
          <w:rFonts w:ascii="Arial" w:hAnsi="Arial"/>
          <w:color w:val="365F91" w:themeColor="accent1" w:themeShade="BF"/>
          <w:sz w:val="24"/>
          <w:szCs w:val="24"/>
        </w:rPr>
      </w:pPr>
      <w:r w:rsidRPr="00F63BDB">
        <w:rPr>
          <w:rFonts w:ascii="Arial" w:hAnsi="Arial"/>
          <w:color w:val="365F91" w:themeColor="accent1" w:themeShade="BF"/>
          <w:sz w:val="24"/>
          <w:szCs w:val="24"/>
        </w:rPr>
        <w:t>Ministerio de Salud y Protección Social</w:t>
      </w:r>
    </w:p>
    <w:p w:rsidR="00497DB7" w:rsidRPr="00F63BDB" w:rsidRDefault="00D77D22" w:rsidP="00716669">
      <w:pPr>
        <w:jc w:val="both"/>
        <w:rPr>
          <w:rFonts w:ascii="Arial" w:hAnsi="Arial"/>
          <w:color w:val="365F91" w:themeColor="accent1" w:themeShade="BF"/>
          <w:sz w:val="24"/>
          <w:szCs w:val="24"/>
        </w:rPr>
      </w:pPr>
      <w:r w:rsidRPr="00F63BDB">
        <w:rPr>
          <w:rFonts w:ascii="Arial" w:hAnsi="Arial"/>
          <w:color w:val="365F91" w:themeColor="accent1" w:themeShade="BF"/>
          <w:sz w:val="24"/>
          <w:szCs w:val="24"/>
        </w:rPr>
        <w:t>Elizabeth Suárez, Representante grupo de realización del ENSAB IV</w:t>
      </w:r>
      <w:r w:rsidR="00497DB7" w:rsidRPr="00F63BDB">
        <w:rPr>
          <w:rFonts w:ascii="Arial" w:hAnsi="Arial"/>
          <w:color w:val="365F91" w:themeColor="accent1" w:themeShade="BF"/>
          <w:sz w:val="24"/>
          <w:szCs w:val="24"/>
        </w:rPr>
        <w:t xml:space="preserve"> - Céndex.</w:t>
      </w:r>
    </w:p>
    <w:p w:rsidR="00D77D22" w:rsidRPr="00D77D22" w:rsidRDefault="00D77D22" w:rsidP="00716669">
      <w:pPr>
        <w:jc w:val="both"/>
        <w:rPr>
          <w:rFonts w:ascii="Arial" w:hAnsi="Arial"/>
          <w:b w:val="0"/>
          <w:sz w:val="24"/>
          <w:szCs w:val="24"/>
        </w:rPr>
      </w:pPr>
      <w:r w:rsidRPr="00D77D22">
        <w:rPr>
          <w:rFonts w:ascii="Arial" w:hAnsi="Arial"/>
          <w:b w:val="0"/>
          <w:sz w:val="24"/>
          <w:szCs w:val="24"/>
        </w:rPr>
        <w:t xml:space="preserve"> </w:t>
      </w:r>
    </w:p>
    <w:p w:rsidR="00497DB7" w:rsidRDefault="00497DB7" w:rsidP="00497DB7">
      <w:pPr>
        <w:jc w:val="both"/>
        <w:rPr>
          <w:rFonts w:ascii="Arial" w:hAnsi="Arial"/>
          <w:b w:val="0"/>
          <w:sz w:val="24"/>
          <w:szCs w:val="24"/>
        </w:rPr>
      </w:pPr>
      <w:r>
        <w:rPr>
          <w:rFonts w:ascii="Arial" w:hAnsi="Arial"/>
          <w:b w:val="0"/>
          <w:sz w:val="24"/>
          <w:szCs w:val="24"/>
        </w:rPr>
        <w:t>En este panel se plantea la necesidad de avanzar y s</w:t>
      </w:r>
      <w:r w:rsidRPr="00497DB7">
        <w:rPr>
          <w:rFonts w:ascii="Arial" w:hAnsi="Arial"/>
          <w:b w:val="0"/>
          <w:sz w:val="24"/>
          <w:szCs w:val="24"/>
        </w:rPr>
        <w:t xml:space="preserve">uperar la APS selectiva que limita los servicios que deben proveerse, o la APS como puerta de entrada que no da continuidad a la atención y no es resolutiva, </w:t>
      </w:r>
      <w:r>
        <w:rPr>
          <w:rFonts w:ascii="Arial" w:hAnsi="Arial"/>
          <w:b w:val="0"/>
          <w:sz w:val="24"/>
          <w:szCs w:val="24"/>
        </w:rPr>
        <w:t xml:space="preserve">así como </w:t>
      </w:r>
      <w:r w:rsidRPr="00497DB7">
        <w:rPr>
          <w:rFonts w:ascii="Arial" w:hAnsi="Arial"/>
          <w:b w:val="0"/>
          <w:sz w:val="24"/>
          <w:szCs w:val="24"/>
        </w:rPr>
        <w:t xml:space="preserve">la APS centrada solo en el quehacer del sector salud, </w:t>
      </w:r>
      <w:r>
        <w:rPr>
          <w:rFonts w:ascii="Arial" w:hAnsi="Arial"/>
          <w:b w:val="0"/>
          <w:sz w:val="24"/>
          <w:szCs w:val="24"/>
        </w:rPr>
        <w:t xml:space="preserve">lo cual </w:t>
      </w:r>
      <w:r w:rsidRPr="00497DB7">
        <w:rPr>
          <w:rFonts w:ascii="Arial" w:hAnsi="Arial"/>
          <w:b w:val="0"/>
          <w:sz w:val="24"/>
          <w:szCs w:val="24"/>
        </w:rPr>
        <w:t xml:space="preserve">conlleva </w:t>
      </w:r>
      <w:r>
        <w:rPr>
          <w:rFonts w:ascii="Arial" w:hAnsi="Arial"/>
          <w:b w:val="0"/>
          <w:sz w:val="24"/>
          <w:szCs w:val="24"/>
        </w:rPr>
        <w:t xml:space="preserve">a </w:t>
      </w:r>
      <w:r w:rsidRPr="00497DB7">
        <w:rPr>
          <w:rFonts w:ascii="Arial" w:hAnsi="Arial"/>
          <w:b w:val="0"/>
          <w:sz w:val="24"/>
          <w:szCs w:val="24"/>
        </w:rPr>
        <w:t>que todos los sectores y actores sociales movilicemos las voluntades y sobre todo nos apropiemos de acciones dirigidas a lograr un objetivo común</w:t>
      </w:r>
      <w:r>
        <w:rPr>
          <w:rFonts w:ascii="Arial" w:hAnsi="Arial"/>
          <w:b w:val="0"/>
          <w:sz w:val="24"/>
          <w:szCs w:val="24"/>
        </w:rPr>
        <w:t>:</w:t>
      </w:r>
      <w:r w:rsidRPr="00497DB7">
        <w:rPr>
          <w:rFonts w:ascii="Arial" w:hAnsi="Arial"/>
          <w:b w:val="0"/>
          <w:sz w:val="24"/>
          <w:szCs w:val="24"/>
        </w:rPr>
        <w:t xml:space="preserve"> priorizar el derecho de las personas a lograr las mejores condiciones posibles de salud y a proveer entre todos condiciones y modos de vida, que permitan la toma de decisiones saludables. </w:t>
      </w:r>
    </w:p>
    <w:p w:rsidR="00497DB7" w:rsidRPr="00497DB7" w:rsidRDefault="00497DB7" w:rsidP="00497DB7">
      <w:pPr>
        <w:jc w:val="both"/>
        <w:rPr>
          <w:rFonts w:ascii="Arial" w:hAnsi="Arial"/>
          <w:b w:val="0"/>
          <w:sz w:val="24"/>
          <w:szCs w:val="24"/>
        </w:rPr>
      </w:pPr>
    </w:p>
    <w:p w:rsidR="00497DB7" w:rsidRDefault="00497DB7" w:rsidP="00497DB7">
      <w:pPr>
        <w:jc w:val="both"/>
        <w:rPr>
          <w:rFonts w:ascii="Arial" w:hAnsi="Arial"/>
          <w:b w:val="0"/>
          <w:sz w:val="24"/>
          <w:szCs w:val="24"/>
        </w:rPr>
      </w:pPr>
      <w:r w:rsidRPr="00497DB7">
        <w:rPr>
          <w:rFonts w:ascii="Arial" w:hAnsi="Arial"/>
          <w:b w:val="0"/>
          <w:sz w:val="24"/>
          <w:szCs w:val="24"/>
        </w:rPr>
        <w:t>Para el caso específico de la salud bucal, los preceptos tradicionales construidos por siglos, deben actualizarse dadas las transformaciones sociales, económicas, tecnológicas y culturales de la primera parte del siglo XXI, para construir de forma ordenada mecanismos que permitan integrar el conocimiento específico con el de otros sectores y actores.</w:t>
      </w:r>
    </w:p>
    <w:p w:rsidR="00EF611F" w:rsidRDefault="00EF611F" w:rsidP="00497DB7">
      <w:pPr>
        <w:jc w:val="both"/>
        <w:rPr>
          <w:rFonts w:ascii="Arial" w:hAnsi="Arial"/>
          <w:b w:val="0"/>
          <w:sz w:val="24"/>
          <w:szCs w:val="24"/>
        </w:rPr>
      </w:pPr>
    </w:p>
    <w:p w:rsidR="00EF611F" w:rsidRPr="00497DB7" w:rsidRDefault="00EF611F" w:rsidP="00497DB7">
      <w:pPr>
        <w:jc w:val="both"/>
        <w:rPr>
          <w:rFonts w:ascii="Arial" w:hAnsi="Arial"/>
          <w:b w:val="0"/>
          <w:sz w:val="24"/>
          <w:szCs w:val="24"/>
        </w:rPr>
      </w:pPr>
      <w:r>
        <w:rPr>
          <w:rFonts w:ascii="Arial" w:hAnsi="Arial"/>
          <w:b w:val="0"/>
          <w:sz w:val="24"/>
          <w:szCs w:val="24"/>
        </w:rPr>
        <w:t xml:space="preserve">El debate se orientó a identificar los grandes retos de la APS – SO en el país, desde el papel del odontólogo y de las instituciones formadoras del talento humano, hasta el </w:t>
      </w:r>
      <w:r w:rsidR="00B303A2">
        <w:rPr>
          <w:rFonts w:ascii="Arial" w:hAnsi="Arial"/>
          <w:b w:val="0"/>
          <w:sz w:val="24"/>
          <w:szCs w:val="24"/>
        </w:rPr>
        <w:t xml:space="preserve">rol </w:t>
      </w:r>
      <w:r>
        <w:rPr>
          <w:rFonts w:ascii="Arial" w:hAnsi="Arial"/>
          <w:b w:val="0"/>
          <w:sz w:val="24"/>
          <w:szCs w:val="24"/>
        </w:rPr>
        <w:t xml:space="preserve">del </w:t>
      </w:r>
      <w:r w:rsidR="00B303A2">
        <w:rPr>
          <w:rFonts w:ascii="Arial" w:hAnsi="Arial"/>
          <w:b w:val="0"/>
          <w:sz w:val="24"/>
          <w:szCs w:val="24"/>
        </w:rPr>
        <w:t xml:space="preserve">Estado en el </w:t>
      </w:r>
      <w:r>
        <w:rPr>
          <w:rFonts w:ascii="Arial" w:hAnsi="Arial"/>
          <w:b w:val="0"/>
          <w:sz w:val="24"/>
          <w:szCs w:val="24"/>
        </w:rPr>
        <w:t xml:space="preserve">desarrollo de políticas públicas consistentes con las propuestas centrales de la APS integral.  </w:t>
      </w:r>
    </w:p>
    <w:p w:rsidR="00D77D22" w:rsidRPr="00D77D22" w:rsidRDefault="00497DB7" w:rsidP="00716669">
      <w:pPr>
        <w:jc w:val="both"/>
        <w:rPr>
          <w:rFonts w:ascii="Arial" w:hAnsi="Arial"/>
          <w:b w:val="0"/>
          <w:sz w:val="24"/>
          <w:szCs w:val="24"/>
        </w:rPr>
      </w:pPr>
      <w:r>
        <w:rPr>
          <w:rFonts w:ascii="Arial" w:hAnsi="Arial"/>
          <w:b w:val="0"/>
          <w:sz w:val="24"/>
          <w:szCs w:val="24"/>
        </w:rPr>
        <w:t xml:space="preserve"> </w:t>
      </w:r>
      <w:r w:rsidR="00EF611F">
        <w:rPr>
          <w:rFonts w:ascii="Arial" w:hAnsi="Arial"/>
          <w:b w:val="0"/>
          <w:sz w:val="24"/>
          <w:szCs w:val="24"/>
        </w:rPr>
        <w:t xml:space="preserve"> </w:t>
      </w:r>
    </w:p>
    <w:p w:rsidR="00716669" w:rsidRPr="00497DB7" w:rsidRDefault="00716669" w:rsidP="00716669">
      <w:pPr>
        <w:jc w:val="both"/>
        <w:rPr>
          <w:rFonts w:ascii="Arial" w:hAnsi="Arial"/>
          <w:b w:val="0"/>
          <w:color w:val="365F91" w:themeColor="accent1" w:themeShade="BF"/>
          <w:sz w:val="24"/>
          <w:szCs w:val="24"/>
        </w:rPr>
      </w:pPr>
      <w:r w:rsidRPr="00497DB7">
        <w:rPr>
          <w:rFonts w:ascii="Arial" w:hAnsi="Arial"/>
          <w:b w:val="0"/>
          <w:color w:val="365F91" w:themeColor="accent1" w:themeShade="BF"/>
          <w:sz w:val="24"/>
          <w:szCs w:val="24"/>
        </w:rPr>
        <w:t>Conferencias</w:t>
      </w:r>
    </w:p>
    <w:p w:rsidR="00716669" w:rsidRPr="00497DB7" w:rsidRDefault="00716669" w:rsidP="00716669">
      <w:pPr>
        <w:jc w:val="both"/>
        <w:rPr>
          <w:rFonts w:ascii="Arial" w:hAnsi="Arial"/>
          <w:color w:val="365F91" w:themeColor="accent1" w:themeShade="BF"/>
          <w:sz w:val="24"/>
          <w:szCs w:val="24"/>
        </w:rPr>
      </w:pPr>
      <w:r w:rsidRPr="00497DB7">
        <w:rPr>
          <w:rFonts w:ascii="Arial" w:hAnsi="Arial"/>
          <w:color w:val="365F91" w:themeColor="accent1" w:themeShade="BF"/>
          <w:sz w:val="24"/>
          <w:szCs w:val="24"/>
        </w:rPr>
        <w:t xml:space="preserve">La APS en los sistemas de salud de Suramérica, Balance crítico. </w:t>
      </w:r>
    </w:p>
    <w:p w:rsidR="00716669" w:rsidRPr="00497DB7" w:rsidRDefault="00716669" w:rsidP="00716669">
      <w:pPr>
        <w:jc w:val="both"/>
        <w:rPr>
          <w:rFonts w:ascii="Arial" w:hAnsi="Arial"/>
          <w:color w:val="365F91" w:themeColor="accent1" w:themeShade="BF"/>
          <w:sz w:val="24"/>
          <w:szCs w:val="24"/>
        </w:rPr>
      </w:pPr>
      <w:r w:rsidRPr="00497DB7">
        <w:rPr>
          <w:rFonts w:ascii="Arial" w:hAnsi="Arial"/>
          <w:color w:val="365F91" w:themeColor="accent1" w:themeShade="BF"/>
          <w:sz w:val="24"/>
          <w:szCs w:val="24"/>
        </w:rPr>
        <w:t xml:space="preserve">Ligia Giovanella -  Brasil      </w:t>
      </w:r>
    </w:p>
    <w:p w:rsidR="00716669" w:rsidRPr="00497DB7" w:rsidRDefault="00716669" w:rsidP="00716669">
      <w:pPr>
        <w:jc w:val="both"/>
        <w:rPr>
          <w:rFonts w:ascii="Arial" w:hAnsi="Arial"/>
          <w:color w:val="365F91" w:themeColor="accent1" w:themeShade="BF"/>
          <w:sz w:val="24"/>
          <w:szCs w:val="24"/>
          <w:lang w:val="es-CO"/>
        </w:rPr>
      </w:pPr>
      <w:r w:rsidRPr="00497DB7">
        <w:rPr>
          <w:rFonts w:ascii="Arial" w:hAnsi="Arial"/>
          <w:color w:val="365F91" w:themeColor="accent1" w:themeShade="BF"/>
          <w:sz w:val="24"/>
          <w:szCs w:val="24"/>
        </w:rPr>
        <w:t>Mapeo de APS en Chile, Colombia y Perú. Enseñanzas y desaf</w:t>
      </w:r>
      <w:r w:rsidRPr="00497DB7">
        <w:rPr>
          <w:rFonts w:ascii="Arial" w:hAnsi="Arial"/>
          <w:color w:val="365F91" w:themeColor="accent1" w:themeShade="BF"/>
          <w:sz w:val="24"/>
          <w:szCs w:val="24"/>
          <w:lang w:val="es-ES_tradnl"/>
        </w:rPr>
        <w:t xml:space="preserve">íos </w:t>
      </w:r>
    </w:p>
    <w:p w:rsidR="00716669" w:rsidRPr="00716669" w:rsidRDefault="00716669" w:rsidP="00716669">
      <w:pPr>
        <w:jc w:val="both"/>
        <w:rPr>
          <w:rFonts w:ascii="Arial" w:hAnsi="Arial"/>
          <w:b w:val="0"/>
          <w:sz w:val="24"/>
          <w:szCs w:val="24"/>
          <w:lang w:val="es-CO"/>
        </w:rPr>
      </w:pPr>
      <w:r w:rsidRPr="00716669">
        <w:rPr>
          <w:rFonts w:ascii="Arial" w:hAnsi="Arial"/>
          <w:color w:val="365F91" w:themeColor="accent1" w:themeShade="BF"/>
          <w:sz w:val="24"/>
          <w:szCs w:val="24"/>
        </w:rPr>
        <w:t xml:space="preserve">Román Vega </w:t>
      </w:r>
      <w:r w:rsidR="00784C2F">
        <w:rPr>
          <w:rFonts w:ascii="Arial" w:hAnsi="Arial"/>
          <w:color w:val="365F91" w:themeColor="accent1" w:themeShade="BF"/>
          <w:sz w:val="24"/>
          <w:szCs w:val="24"/>
        </w:rPr>
        <w:t xml:space="preserve">- </w:t>
      </w:r>
      <w:r w:rsidRPr="00716669">
        <w:rPr>
          <w:rFonts w:ascii="Arial" w:hAnsi="Arial"/>
          <w:color w:val="365F91" w:themeColor="accent1" w:themeShade="BF"/>
          <w:sz w:val="24"/>
          <w:szCs w:val="24"/>
        </w:rPr>
        <w:t>Colombia</w:t>
      </w:r>
      <w:r w:rsidRPr="00716669">
        <w:rPr>
          <w:rFonts w:ascii="Arial" w:hAnsi="Arial"/>
          <w:sz w:val="24"/>
          <w:szCs w:val="24"/>
        </w:rPr>
        <w:t xml:space="preserve"> </w:t>
      </w:r>
      <w:r w:rsidRPr="00716669">
        <w:rPr>
          <w:rFonts w:ascii="Arial" w:hAnsi="Arial"/>
          <w:b w:val="0"/>
          <w:sz w:val="24"/>
          <w:szCs w:val="24"/>
        </w:rPr>
        <w:t xml:space="preserve">         </w:t>
      </w:r>
    </w:p>
    <w:p w:rsidR="00716669" w:rsidRDefault="00716669" w:rsidP="00530A2B">
      <w:pPr>
        <w:jc w:val="both"/>
        <w:rPr>
          <w:rFonts w:ascii="Arial" w:hAnsi="Arial"/>
          <w:b w:val="0"/>
          <w:sz w:val="24"/>
          <w:szCs w:val="24"/>
        </w:rPr>
      </w:pPr>
    </w:p>
    <w:p w:rsidR="00530A2B" w:rsidRDefault="00530A2B" w:rsidP="00530A2B">
      <w:pPr>
        <w:jc w:val="both"/>
        <w:rPr>
          <w:rFonts w:ascii="Arial" w:hAnsi="Arial"/>
          <w:b w:val="0"/>
          <w:sz w:val="24"/>
          <w:szCs w:val="24"/>
        </w:rPr>
      </w:pPr>
      <w:r w:rsidRPr="00797B2A">
        <w:rPr>
          <w:rFonts w:ascii="Arial" w:hAnsi="Arial"/>
          <w:b w:val="0"/>
          <w:sz w:val="24"/>
          <w:szCs w:val="24"/>
        </w:rPr>
        <w:t xml:space="preserve">Las intervenciones de Ligia Giovanella y </w:t>
      </w:r>
      <w:r w:rsidR="007023AC">
        <w:rPr>
          <w:rFonts w:ascii="Arial" w:hAnsi="Arial"/>
          <w:b w:val="0"/>
          <w:sz w:val="24"/>
          <w:szCs w:val="24"/>
        </w:rPr>
        <w:t>de Román Vega se proponen</w:t>
      </w:r>
      <w:r w:rsidRPr="00797B2A">
        <w:rPr>
          <w:rFonts w:ascii="Arial" w:hAnsi="Arial"/>
          <w:b w:val="0"/>
          <w:sz w:val="24"/>
          <w:szCs w:val="24"/>
        </w:rPr>
        <w:t xml:space="preserve"> </w:t>
      </w:r>
      <w:r w:rsidR="0032404D">
        <w:rPr>
          <w:rFonts w:ascii="Arial" w:hAnsi="Arial"/>
          <w:b w:val="0"/>
          <w:sz w:val="24"/>
          <w:szCs w:val="24"/>
        </w:rPr>
        <w:t xml:space="preserve">desde una </w:t>
      </w:r>
      <w:r w:rsidR="007023AC">
        <w:rPr>
          <w:rFonts w:ascii="Arial" w:hAnsi="Arial"/>
          <w:b w:val="0"/>
          <w:sz w:val="24"/>
          <w:szCs w:val="24"/>
        </w:rPr>
        <w:t>discusión sobre AP</w:t>
      </w:r>
      <w:r w:rsidRPr="00797B2A">
        <w:rPr>
          <w:rFonts w:ascii="Arial" w:hAnsi="Arial"/>
          <w:b w:val="0"/>
          <w:sz w:val="24"/>
          <w:szCs w:val="24"/>
        </w:rPr>
        <w:t xml:space="preserve">S </w:t>
      </w:r>
      <w:r w:rsidR="0032404D">
        <w:rPr>
          <w:rFonts w:ascii="Arial" w:hAnsi="Arial"/>
          <w:b w:val="0"/>
          <w:sz w:val="24"/>
          <w:szCs w:val="24"/>
        </w:rPr>
        <w:t xml:space="preserve">que para lograr avanzar </w:t>
      </w:r>
      <w:r w:rsidRPr="00797B2A">
        <w:rPr>
          <w:rFonts w:ascii="Arial" w:hAnsi="Arial"/>
          <w:b w:val="0"/>
          <w:sz w:val="24"/>
          <w:szCs w:val="24"/>
        </w:rPr>
        <w:t xml:space="preserve">en el país, </w:t>
      </w:r>
      <w:r w:rsidR="0032404D">
        <w:rPr>
          <w:rFonts w:ascii="Arial" w:hAnsi="Arial"/>
          <w:b w:val="0"/>
          <w:sz w:val="24"/>
          <w:szCs w:val="24"/>
        </w:rPr>
        <w:t xml:space="preserve">requiere </w:t>
      </w:r>
      <w:r w:rsidRPr="00797B2A">
        <w:rPr>
          <w:rFonts w:ascii="Arial" w:hAnsi="Arial"/>
          <w:b w:val="0"/>
          <w:sz w:val="24"/>
          <w:szCs w:val="24"/>
        </w:rPr>
        <w:t xml:space="preserve">ser contextualizada </w:t>
      </w:r>
      <w:r w:rsidR="007023AC">
        <w:rPr>
          <w:rFonts w:ascii="Arial" w:hAnsi="Arial"/>
          <w:b w:val="0"/>
          <w:sz w:val="24"/>
          <w:szCs w:val="24"/>
        </w:rPr>
        <w:t>en un marco histórico social y político, por tanto y</w:t>
      </w:r>
      <w:r w:rsidRPr="00797B2A">
        <w:rPr>
          <w:rFonts w:ascii="Arial" w:hAnsi="Arial"/>
          <w:b w:val="0"/>
          <w:sz w:val="24"/>
          <w:szCs w:val="24"/>
        </w:rPr>
        <w:t xml:space="preserve"> en ese propósito, las</w:t>
      </w:r>
      <w:r w:rsidR="007023AC">
        <w:rPr>
          <w:rFonts w:ascii="Arial" w:hAnsi="Arial"/>
          <w:b w:val="0"/>
          <w:sz w:val="24"/>
          <w:szCs w:val="24"/>
        </w:rPr>
        <w:t xml:space="preserve"> comparaciones y los contra</w:t>
      </w:r>
      <w:r w:rsidR="00784C2F">
        <w:rPr>
          <w:rFonts w:ascii="Arial" w:hAnsi="Arial"/>
          <w:b w:val="0"/>
          <w:sz w:val="24"/>
          <w:szCs w:val="24"/>
        </w:rPr>
        <w:t>s</w:t>
      </w:r>
      <w:r w:rsidR="007023AC">
        <w:rPr>
          <w:rFonts w:ascii="Arial" w:hAnsi="Arial"/>
          <w:b w:val="0"/>
          <w:sz w:val="24"/>
          <w:szCs w:val="24"/>
        </w:rPr>
        <w:t xml:space="preserve">tes </w:t>
      </w:r>
      <w:r w:rsidRPr="00797B2A">
        <w:rPr>
          <w:rFonts w:ascii="Arial" w:hAnsi="Arial"/>
          <w:b w:val="0"/>
          <w:sz w:val="24"/>
          <w:szCs w:val="24"/>
        </w:rPr>
        <w:t xml:space="preserve">sugeridos por </w:t>
      </w:r>
      <w:r w:rsidR="007023AC">
        <w:rPr>
          <w:rFonts w:ascii="Arial" w:hAnsi="Arial"/>
          <w:b w:val="0"/>
          <w:sz w:val="24"/>
          <w:szCs w:val="24"/>
        </w:rPr>
        <w:t xml:space="preserve">los invitados internacionales y nacionales </w:t>
      </w:r>
      <w:r w:rsidRPr="00797B2A">
        <w:rPr>
          <w:rFonts w:ascii="Arial" w:hAnsi="Arial"/>
          <w:b w:val="0"/>
          <w:sz w:val="24"/>
          <w:szCs w:val="24"/>
        </w:rPr>
        <w:t>cobran sentido</w:t>
      </w:r>
      <w:r w:rsidR="0032404D">
        <w:rPr>
          <w:rFonts w:ascii="Arial" w:hAnsi="Arial"/>
          <w:b w:val="0"/>
          <w:sz w:val="24"/>
          <w:szCs w:val="24"/>
        </w:rPr>
        <w:t xml:space="preserve"> en este primer debate</w:t>
      </w:r>
      <w:r w:rsidRPr="00797B2A">
        <w:rPr>
          <w:rFonts w:ascii="Arial" w:hAnsi="Arial"/>
          <w:b w:val="0"/>
          <w:sz w:val="24"/>
          <w:szCs w:val="24"/>
        </w:rPr>
        <w:t xml:space="preserve">. </w:t>
      </w:r>
    </w:p>
    <w:p w:rsidR="00A44C8E" w:rsidRPr="00797B2A" w:rsidRDefault="00A44C8E" w:rsidP="00530A2B">
      <w:pPr>
        <w:jc w:val="both"/>
        <w:rPr>
          <w:rFonts w:ascii="Arial" w:hAnsi="Arial"/>
          <w:b w:val="0"/>
          <w:sz w:val="24"/>
          <w:szCs w:val="24"/>
        </w:rPr>
      </w:pPr>
    </w:p>
    <w:p w:rsidR="00530A2B" w:rsidRDefault="00530A2B" w:rsidP="00530A2B">
      <w:pPr>
        <w:jc w:val="both"/>
        <w:rPr>
          <w:rFonts w:ascii="Arial" w:hAnsi="Arial"/>
          <w:b w:val="0"/>
          <w:sz w:val="24"/>
          <w:szCs w:val="24"/>
        </w:rPr>
      </w:pPr>
      <w:r w:rsidRPr="00797B2A">
        <w:rPr>
          <w:rFonts w:ascii="Arial" w:hAnsi="Arial"/>
          <w:b w:val="0"/>
          <w:sz w:val="24"/>
          <w:szCs w:val="24"/>
        </w:rPr>
        <w:t>A continuación algunas ideas fuerza</w:t>
      </w:r>
      <w:r w:rsidR="0032404D">
        <w:rPr>
          <w:rFonts w:ascii="Arial" w:hAnsi="Arial"/>
          <w:b w:val="0"/>
          <w:sz w:val="24"/>
          <w:szCs w:val="24"/>
        </w:rPr>
        <w:t>,</w:t>
      </w:r>
      <w:r w:rsidR="007023AC">
        <w:rPr>
          <w:rFonts w:ascii="Arial" w:hAnsi="Arial"/>
          <w:b w:val="0"/>
          <w:sz w:val="24"/>
          <w:szCs w:val="24"/>
        </w:rPr>
        <w:t xml:space="preserve"> </w:t>
      </w:r>
      <w:r w:rsidRPr="00797B2A">
        <w:rPr>
          <w:rFonts w:ascii="Arial" w:hAnsi="Arial"/>
          <w:b w:val="0"/>
          <w:sz w:val="24"/>
          <w:szCs w:val="24"/>
        </w:rPr>
        <w:t>as</w:t>
      </w:r>
      <w:r w:rsidR="007023AC">
        <w:rPr>
          <w:rFonts w:ascii="Arial" w:hAnsi="Arial"/>
          <w:b w:val="0"/>
          <w:sz w:val="24"/>
          <w:szCs w:val="24"/>
        </w:rPr>
        <w:t xml:space="preserve">í como </w:t>
      </w:r>
      <w:r w:rsidRPr="00797B2A">
        <w:rPr>
          <w:rFonts w:ascii="Arial" w:hAnsi="Arial"/>
          <w:b w:val="0"/>
          <w:sz w:val="24"/>
          <w:szCs w:val="24"/>
        </w:rPr>
        <w:t>interrogante</w:t>
      </w:r>
      <w:r w:rsidR="007023AC">
        <w:rPr>
          <w:rFonts w:ascii="Arial" w:hAnsi="Arial"/>
          <w:b w:val="0"/>
          <w:sz w:val="24"/>
          <w:szCs w:val="24"/>
        </w:rPr>
        <w:t>s</w:t>
      </w:r>
      <w:r w:rsidRPr="00797B2A">
        <w:rPr>
          <w:rFonts w:ascii="Arial" w:hAnsi="Arial"/>
          <w:b w:val="0"/>
          <w:sz w:val="24"/>
          <w:szCs w:val="24"/>
        </w:rPr>
        <w:t xml:space="preserve"> general</w:t>
      </w:r>
      <w:r w:rsidR="007023AC">
        <w:rPr>
          <w:rFonts w:ascii="Arial" w:hAnsi="Arial"/>
          <w:b w:val="0"/>
          <w:sz w:val="24"/>
          <w:szCs w:val="24"/>
        </w:rPr>
        <w:t>es</w:t>
      </w:r>
      <w:r w:rsidRPr="00797B2A">
        <w:rPr>
          <w:rFonts w:ascii="Arial" w:hAnsi="Arial"/>
          <w:b w:val="0"/>
          <w:sz w:val="24"/>
          <w:szCs w:val="24"/>
        </w:rPr>
        <w:t xml:space="preserve"> sugerido</w:t>
      </w:r>
      <w:r w:rsidR="007023AC">
        <w:rPr>
          <w:rFonts w:ascii="Arial" w:hAnsi="Arial"/>
          <w:b w:val="0"/>
          <w:sz w:val="24"/>
          <w:szCs w:val="24"/>
        </w:rPr>
        <w:t>s</w:t>
      </w:r>
      <w:r w:rsidRPr="00797B2A">
        <w:rPr>
          <w:rFonts w:ascii="Arial" w:hAnsi="Arial"/>
          <w:b w:val="0"/>
          <w:sz w:val="24"/>
          <w:szCs w:val="24"/>
        </w:rPr>
        <w:t xml:space="preserve"> en la discusión:</w:t>
      </w:r>
    </w:p>
    <w:p w:rsidR="007023AC" w:rsidRPr="00797B2A" w:rsidRDefault="007023AC" w:rsidP="00530A2B">
      <w:pPr>
        <w:jc w:val="both"/>
        <w:rPr>
          <w:rFonts w:ascii="Arial" w:hAnsi="Arial"/>
          <w:b w:val="0"/>
          <w:sz w:val="24"/>
          <w:szCs w:val="24"/>
        </w:rPr>
      </w:pP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97B2A">
        <w:rPr>
          <w:rFonts w:ascii="Arial" w:hAnsi="Arial"/>
          <w:b w:val="0"/>
          <w:sz w:val="24"/>
          <w:szCs w:val="24"/>
        </w:rPr>
        <w:t>Alma At</w:t>
      </w:r>
      <w:r w:rsidR="007023AC">
        <w:rPr>
          <w:rFonts w:ascii="Arial" w:hAnsi="Arial"/>
          <w:b w:val="0"/>
          <w:sz w:val="24"/>
          <w:szCs w:val="24"/>
        </w:rPr>
        <w:t>a</w:t>
      </w:r>
      <w:r w:rsidRPr="00797B2A">
        <w:rPr>
          <w:rFonts w:ascii="Arial" w:hAnsi="Arial"/>
          <w:b w:val="0"/>
          <w:sz w:val="24"/>
          <w:szCs w:val="24"/>
        </w:rPr>
        <w:t xml:space="preserve"> (1978) difundió una concepción de la APS integral; una estrategia para la reorientación del Sistema de salud y para la garantía del derecho. Es el núcleo principal del Sistema,  indisociable del desarrollo económico y social de una sociedad; implica por tanto la cooperación entre sectores (inter</w:t>
      </w:r>
      <w:r w:rsidR="0032404D">
        <w:rPr>
          <w:rFonts w:ascii="Arial" w:hAnsi="Arial"/>
          <w:b w:val="0"/>
          <w:sz w:val="24"/>
          <w:szCs w:val="24"/>
        </w:rPr>
        <w:t>-</w:t>
      </w:r>
      <w:r w:rsidRPr="00797B2A">
        <w:rPr>
          <w:rFonts w:ascii="Arial" w:hAnsi="Arial"/>
          <w:b w:val="0"/>
          <w:sz w:val="24"/>
          <w:szCs w:val="24"/>
        </w:rPr>
        <w:t>sectorialidad) para enfrentar los determinantes sociales de la salud y la promoción de la participación social con enfoque</w:t>
      </w:r>
      <w:r w:rsidRPr="007F561C">
        <w:rPr>
          <w:rFonts w:ascii="Arial" w:hAnsi="Arial"/>
          <w:sz w:val="24"/>
          <w:szCs w:val="24"/>
        </w:rPr>
        <w:t xml:space="preserve"> </w:t>
      </w:r>
      <w:r w:rsidRPr="007023AC">
        <w:rPr>
          <w:rFonts w:ascii="Arial" w:hAnsi="Arial"/>
          <w:b w:val="0"/>
          <w:sz w:val="24"/>
          <w:szCs w:val="24"/>
        </w:rPr>
        <w:t>de derecho.  Es un proceso continuo de atención que integra desde el tratamiento y la rehabilitación hasta la prevención y la promoción.</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 xml:space="preserve">Relacionado con el anterior punto, la APS tiene capacidad resolutiva, disminuye la carga de la enfermedad y la discapacidad, disminuye la incidencia de la enfermedad y contribuye al bienestar y la calidad de vida de la población, mediante la acción de políticas públicas, la acción intersectorial, la participación social;  contribuye a la distribución y redistribución de recursos.      </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Hay una tensionalidad, originada tanto en los modelos de los sistemas de salud como en las condiciones socio-políticas en que se ha desarrollado la APS, definida por dos tendencias claramente d</w:t>
      </w:r>
      <w:r w:rsidR="007023AC">
        <w:rPr>
          <w:rFonts w:ascii="Arial" w:hAnsi="Arial"/>
          <w:b w:val="0"/>
          <w:sz w:val="24"/>
          <w:szCs w:val="24"/>
        </w:rPr>
        <w:t>iferenciadas</w:t>
      </w:r>
      <w:r w:rsidRPr="007023AC">
        <w:rPr>
          <w:rFonts w:ascii="Arial" w:hAnsi="Arial"/>
          <w:b w:val="0"/>
          <w:sz w:val="24"/>
          <w:szCs w:val="24"/>
        </w:rPr>
        <w:t>:</w:t>
      </w:r>
    </w:p>
    <w:p w:rsidR="00530A2B" w:rsidRPr="007023AC" w:rsidRDefault="00530A2B" w:rsidP="00CE1665">
      <w:pPr>
        <w:pStyle w:val="PargrafodaLista"/>
        <w:numPr>
          <w:ilvl w:val="1"/>
          <w:numId w:val="1"/>
        </w:numPr>
        <w:spacing w:after="200" w:line="276" w:lineRule="auto"/>
        <w:jc w:val="both"/>
        <w:rPr>
          <w:rFonts w:ascii="Arial" w:hAnsi="Arial"/>
          <w:b w:val="0"/>
          <w:sz w:val="24"/>
          <w:szCs w:val="24"/>
        </w:rPr>
      </w:pPr>
      <w:r w:rsidRPr="007023AC">
        <w:rPr>
          <w:rFonts w:ascii="Arial" w:hAnsi="Arial"/>
          <w:b w:val="0"/>
          <w:sz w:val="24"/>
          <w:szCs w:val="24"/>
        </w:rPr>
        <w:t>Una APS integral, con perspectiva de derechos, que demanda la construcción de sistemas públicos universales para la garantía del derecho a la salud y el acceso universal en respuesta a las necesidades individuales y colectivas, independiente de la capacidad de pago</w:t>
      </w:r>
      <w:r w:rsidR="0032404D">
        <w:rPr>
          <w:rFonts w:ascii="Arial" w:hAnsi="Arial"/>
          <w:b w:val="0"/>
          <w:sz w:val="24"/>
          <w:szCs w:val="24"/>
        </w:rPr>
        <w:t xml:space="preserve"> de las personas</w:t>
      </w:r>
      <w:r w:rsidRPr="007023AC">
        <w:rPr>
          <w:rFonts w:ascii="Arial" w:hAnsi="Arial"/>
          <w:b w:val="0"/>
          <w:sz w:val="24"/>
          <w:szCs w:val="24"/>
        </w:rPr>
        <w:t xml:space="preserve">,  basada en la solidaridad y </w:t>
      </w:r>
      <w:r w:rsidR="0032404D">
        <w:rPr>
          <w:rFonts w:ascii="Arial" w:hAnsi="Arial"/>
          <w:b w:val="0"/>
          <w:sz w:val="24"/>
          <w:szCs w:val="24"/>
        </w:rPr>
        <w:t xml:space="preserve">en </w:t>
      </w:r>
      <w:r w:rsidRPr="007023AC">
        <w:rPr>
          <w:rFonts w:ascii="Arial" w:hAnsi="Arial"/>
          <w:b w:val="0"/>
          <w:sz w:val="24"/>
          <w:szCs w:val="24"/>
        </w:rPr>
        <w:t>la territorialización de la respuesta social.</w:t>
      </w:r>
    </w:p>
    <w:p w:rsidR="00530A2B" w:rsidRPr="007023AC" w:rsidRDefault="00530A2B" w:rsidP="00CE1665">
      <w:pPr>
        <w:pStyle w:val="PargrafodaLista"/>
        <w:numPr>
          <w:ilvl w:val="1"/>
          <w:numId w:val="1"/>
        </w:numPr>
        <w:spacing w:after="200" w:line="276" w:lineRule="auto"/>
        <w:jc w:val="both"/>
        <w:rPr>
          <w:rFonts w:ascii="Arial" w:hAnsi="Arial"/>
          <w:b w:val="0"/>
          <w:sz w:val="24"/>
          <w:szCs w:val="24"/>
        </w:rPr>
      </w:pPr>
      <w:r w:rsidRPr="007023AC">
        <w:rPr>
          <w:rFonts w:ascii="Arial" w:hAnsi="Arial"/>
          <w:b w:val="0"/>
          <w:sz w:val="24"/>
          <w:szCs w:val="24"/>
        </w:rPr>
        <w:t>Una APS restringida de coberturas segmentadas por seguros privados o públicos con paquetes de servicios diferenciados, conforme la capacidad de pago de las personas; reproductora de desigualdades, centrada en la atención individual, sin territorialización o enfoque colectivo y en ocasiones focalizadas, en poblaciones de bajo nivel de ingreso o en grupos específicos (neo-selectivos).</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En A</w:t>
      </w:r>
      <w:r w:rsidR="00030FEF">
        <w:rPr>
          <w:rFonts w:ascii="Arial" w:hAnsi="Arial"/>
          <w:b w:val="0"/>
          <w:sz w:val="24"/>
          <w:szCs w:val="24"/>
        </w:rPr>
        <w:t>mérica</w:t>
      </w:r>
      <w:r w:rsidRPr="007023AC">
        <w:rPr>
          <w:rFonts w:ascii="Arial" w:hAnsi="Arial"/>
          <w:b w:val="0"/>
          <w:sz w:val="24"/>
          <w:szCs w:val="24"/>
        </w:rPr>
        <w:t xml:space="preserve"> del Sur, en la mayor parte de los países se presenta una importante segmentación de la protección social en salud, con la presencia de diversos subsistemas y con distintas reglas de financiación, afiliación, acceso a la prestación y red de servicios, responsables por la atención en salud con arreglo al estatus laboral, pertenencia social o capacidad de pago.      </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Colombia, Perú y Chile han orientado los sistemas de salud por el aseguramiento con orientación de mercado en el marco de un modelo neoliberal de desarrollo que separa las acciones individuales y colectivas. Las experiencias de APS son desiguales en Colombia y obedecen a iniciativa de los entes territoriales y no a una política pública nacional. Bogotá ha desplegado en los últimos años el más grande esfuerzo en esta dirección con limitaciones y distorsiones generadas por el modelo del sistema General de Salud y por limitaciones normativas relacionadas con ese enfoque neoliberal de desarrollo. Por ejemplo, la flexibilización laboral impide capacitar personal para APS, por no pertenecer a la función pública, o la imposibilidad de mantener necesarias acciones continuas en los territorios, dado el modelo de contratación a término fijo, mecanismo por el que se vincula a un gran número de trabajadores.</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 xml:space="preserve">La elevada participación privada en la prestación de los servicios dificulta el acceso de los usuarios y la integración de la red asistencial; situaciones que se acompañan de una débil capacidad de regulación de los gobiernos. La excepción es Brasil con el SUS, con el gasto público más elevado de la región.      </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Países como Venezuela o Bolivia han desarrollado enfoques de atención intercultural con defensa y recuperación de los saberes ancestrales de las comunidades tradicionales; en Colombia a pesar de la organización y la movilización social indígena, no existe un enfoque diferencial intercultural en el sistema; las muy valiosas experiencias de orientación intercultural que existen en el país son expresión de exitosas resistencias de estos pueblos.</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La territorialización con adscripción poblacional y adscripción poblacional asignada por equipo es una condición importante para la APS integral.</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La participación y la movilización social entorno a los problemas de la salud pero principalmente, su expresión como  actores políticos en los distintos niveles de la organización de la nación,  es otra de las características centrales de la APS integral. En la gran mayoría de los países de la región la participación social  está institucionalizada en Consejos en diversos niveles y foros.</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La financiación y la cobertura de la APS está fuertemente  privatizada. La financiación pública es principalmente de la esfera  nacional, en Argentina esta financiación se comparte con las provincias, en Brasil y Colombia con los municipios. En Bolivia y Perú los seguros focalizados tienen importante rol en la financiación de la APS.</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La intersectorialidad para hacer frente a los determinantes sociales es otra de las tareas centrales de la APS, exige de la construcción de un sistema político-estatal – civil, coordinado bajo principios democráticos y de acción continua en los territorios.</w:t>
      </w:r>
    </w:p>
    <w:p w:rsidR="00530A2B" w:rsidRPr="007023AC" w:rsidRDefault="00530A2B" w:rsidP="00CE1665">
      <w:pPr>
        <w:pStyle w:val="PargrafodaLista"/>
        <w:numPr>
          <w:ilvl w:val="0"/>
          <w:numId w:val="1"/>
        </w:numPr>
        <w:spacing w:after="200" w:line="276" w:lineRule="auto"/>
        <w:jc w:val="both"/>
        <w:rPr>
          <w:rFonts w:ascii="Arial" w:hAnsi="Arial"/>
          <w:b w:val="0"/>
          <w:sz w:val="24"/>
          <w:szCs w:val="24"/>
        </w:rPr>
      </w:pPr>
      <w:r w:rsidRPr="007023AC">
        <w:rPr>
          <w:rFonts w:ascii="Arial" w:hAnsi="Arial"/>
          <w:b w:val="0"/>
          <w:sz w:val="24"/>
          <w:szCs w:val="24"/>
        </w:rPr>
        <w:t>Exigencias en la formación para la actuación en APS implica reforma</w:t>
      </w:r>
      <w:r w:rsidR="0032404D">
        <w:rPr>
          <w:rFonts w:ascii="Arial" w:hAnsi="Arial"/>
          <w:b w:val="0"/>
          <w:sz w:val="24"/>
          <w:szCs w:val="24"/>
        </w:rPr>
        <w:t>r</w:t>
      </w:r>
      <w:r w:rsidRPr="007023AC">
        <w:rPr>
          <w:rFonts w:ascii="Arial" w:hAnsi="Arial"/>
          <w:b w:val="0"/>
          <w:sz w:val="24"/>
          <w:szCs w:val="24"/>
        </w:rPr>
        <w:t xml:space="preserve"> </w:t>
      </w:r>
      <w:r w:rsidR="0032404D">
        <w:rPr>
          <w:rFonts w:ascii="Arial" w:hAnsi="Arial"/>
          <w:b w:val="0"/>
          <w:sz w:val="24"/>
          <w:szCs w:val="24"/>
        </w:rPr>
        <w:t>e</w:t>
      </w:r>
      <w:r w:rsidRPr="007023AC">
        <w:rPr>
          <w:rFonts w:ascii="Arial" w:hAnsi="Arial"/>
          <w:b w:val="0"/>
          <w:sz w:val="24"/>
          <w:szCs w:val="24"/>
        </w:rPr>
        <w:t xml:space="preserve">l currículo de las profesiones de la salud y </w:t>
      </w:r>
      <w:r w:rsidR="0032404D">
        <w:rPr>
          <w:rFonts w:ascii="Arial" w:hAnsi="Arial"/>
          <w:b w:val="0"/>
          <w:sz w:val="24"/>
          <w:szCs w:val="24"/>
        </w:rPr>
        <w:t xml:space="preserve">el </w:t>
      </w:r>
      <w:r w:rsidRPr="007023AC">
        <w:rPr>
          <w:rFonts w:ascii="Arial" w:hAnsi="Arial"/>
          <w:b w:val="0"/>
          <w:sz w:val="24"/>
          <w:szCs w:val="24"/>
        </w:rPr>
        <w:t>mejoramiento de las condiciones de trabajo. En algunos países se ha optado por normas que exijan la participación del personal de salud en escenarios de la APS (1 o dos años) una vez terminan su ciclo de formación; por el desarrollo de programas de post-graduación o por la implementación de programas de formación en pregrado con enfoques alternativos a los biomédicos, como los programas de Medicina Comunitaria (Venezuela).</w:t>
      </w:r>
    </w:p>
    <w:p w:rsidR="00530A2B" w:rsidRDefault="00530A2B" w:rsidP="00530A2B">
      <w:pPr>
        <w:jc w:val="both"/>
        <w:rPr>
          <w:rFonts w:ascii="Arial" w:hAnsi="Arial"/>
          <w:b w:val="0"/>
          <w:sz w:val="24"/>
          <w:szCs w:val="24"/>
        </w:rPr>
      </w:pPr>
      <w:r w:rsidRPr="007023AC">
        <w:rPr>
          <w:rFonts w:ascii="Arial" w:hAnsi="Arial"/>
          <w:b w:val="0"/>
          <w:sz w:val="24"/>
          <w:szCs w:val="24"/>
        </w:rPr>
        <w:t>La</w:t>
      </w:r>
      <w:r w:rsidR="00450ACD">
        <w:rPr>
          <w:rFonts w:ascii="Arial" w:hAnsi="Arial"/>
          <w:b w:val="0"/>
          <w:sz w:val="24"/>
          <w:szCs w:val="24"/>
        </w:rPr>
        <w:t>s</w:t>
      </w:r>
      <w:r w:rsidRPr="007023AC">
        <w:rPr>
          <w:rFonts w:ascii="Arial" w:hAnsi="Arial"/>
          <w:b w:val="0"/>
          <w:sz w:val="24"/>
          <w:szCs w:val="24"/>
        </w:rPr>
        <w:t xml:space="preserve"> pregunta</w:t>
      </w:r>
      <w:r w:rsidR="00450ACD">
        <w:rPr>
          <w:rFonts w:ascii="Arial" w:hAnsi="Arial"/>
          <w:b w:val="0"/>
          <w:sz w:val="24"/>
          <w:szCs w:val="24"/>
        </w:rPr>
        <w:t>s</w:t>
      </w:r>
      <w:r w:rsidRPr="007023AC">
        <w:rPr>
          <w:rFonts w:ascii="Arial" w:hAnsi="Arial"/>
          <w:b w:val="0"/>
          <w:sz w:val="24"/>
          <w:szCs w:val="24"/>
        </w:rPr>
        <w:t xml:space="preserve"> central</w:t>
      </w:r>
      <w:r w:rsidR="00450ACD">
        <w:rPr>
          <w:rFonts w:ascii="Arial" w:hAnsi="Arial"/>
          <w:b w:val="0"/>
          <w:sz w:val="24"/>
          <w:szCs w:val="24"/>
        </w:rPr>
        <w:t>es</w:t>
      </w:r>
      <w:r w:rsidRPr="007023AC">
        <w:rPr>
          <w:rFonts w:ascii="Arial" w:hAnsi="Arial"/>
          <w:b w:val="0"/>
          <w:sz w:val="24"/>
          <w:szCs w:val="24"/>
        </w:rPr>
        <w:t xml:space="preserve"> </w:t>
      </w:r>
      <w:r w:rsidR="00450ACD">
        <w:rPr>
          <w:rFonts w:ascii="Arial" w:hAnsi="Arial"/>
          <w:b w:val="0"/>
          <w:sz w:val="24"/>
          <w:szCs w:val="24"/>
        </w:rPr>
        <w:t xml:space="preserve">al Foro, </w:t>
      </w:r>
      <w:r w:rsidRPr="007023AC">
        <w:rPr>
          <w:rFonts w:ascii="Arial" w:hAnsi="Arial"/>
          <w:b w:val="0"/>
          <w:sz w:val="24"/>
          <w:szCs w:val="24"/>
        </w:rPr>
        <w:t>tiene</w:t>
      </w:r>
      <w:r w:rsidR="00450ACD">
        <w:rPr>
          <w:rFonts w:ascii="Arial" w:hAnsi="Arial"/>
          <w:b w:val="0"/>
          <w:sz w:val="24"/>
          <w:szCs w:val="24"/>
        </w:rPr>
        <w:t>n</w:t>
      </w:r>
      <w:r w:rsidR="0032404D">
        <w:rPr>
          <w:rFonts w:ascii="Arial" w:hAnsi="Arial"/>
          <w:b w:val="0"/>
          <w:sz w:val="24"/>
          <w:szCs w:val="24"/>
        </w:rPr>
        <w:t xml:space="preserve"> que ver con la</w:t>
      </w:r>
      <w:r w:rsidRPr="007023AC">
        <w:rPr>
          <w:rFonts w:ascii="Arial" w:hAnsi="Arial"/>
          <w:b w:val="0"/>
          <w:sz w:val="24"/>
          <w:szCs w:val="24"/>
        </w:rPr>
        <w:t xml:space="preserve"> </w:t>
      </w:r>
      <w:r w:rsidR="0032404D">
        <w:rPr>
          <w:rFonts w:ascii="Arial" w:hAnsi="Arial"/>
          <w:b w:val="0"/>
          <w:sz w:val="24"/>
          <w:szCs w:val="24"/>
        </w:rPr>
        <w:t xml:space="preserve">acción </w:t>
      </w:r>
      <w:r w:rsidRPr="007023AC">
        <w:rPr>
          <w:rFonts w:ascii="Arial" w:hAnsi="Arial"/>
          <w:b w:val="0"/>
          <w:sz w:val="24"/>
          <w:szCs w:val="24"/>
        </w:rPr>
        <w:t>política</w:t>
      </w:r>
      <w:r w:rsidR="0032404D">
        <w:rPr>
          <w:rFonts w:ascii="Arial" w:hAnsi="Arial"/>
          <w:b w:val="0"/>
          <w:sz w:val="24"/>
          <w:szCs w:val="24"/>
        </w:rPr>
        <w:t>, colectiva, académica y social</w:t>
      </w:r>
      <w:r w:rsidRPr="007023AC">
        <w:rPr>
          <w:rFonts w:ascii="Arial" w:hAnsi="Arial"/>
          <w:b w:val="0"/>
          <w:sz w:val="24"/>
          <w:szCs w:val="24"/>
        </w:rPr>
        <w:t xml:space="preserve"> que deben impulsarse en el país en el corto, pero también en el mediano y en largo plazo, para enfrentar los enormes desafíos que implica el desarrollo de la APS en el país</w:t>
      </w:r>
      <w:r w:rsidR="00450ACD">
        <w:rPr>
          <w:rFonts w:ascii="Arial" w:hAnsi="Arial"/>
          <w:b w:val="0"/>
          <w:sz w:val="24"/>
          <w:szCs w:val="24"/>
        </w:rPr>
        <w:t xml:space="preserve"> y la formación del talento humano para </w:t>
      </w:r>
      <w:r w:rsidR="00693505">
        <w:rPr>
          <w:rFonts w:ascii="Arial" w:hAnsi="Arial"/>
          <w:b w:val="0"/>
          <w:sz w:val="24"/>
          <w:szCs w:val="24"/>
        </w:rPr>
        <w:t>ese desafío</w:t>
      </w:r>
      <w:r w:rsidRPr="007023AC">
        <w:rPr>
          <w:rFonts w:ascii="Arial" w:hAnsi="Arial"/>
          <w:b w:val="0"/>
          <w:sz w:val="24"/>
          <w:szCs w:val="24"/>
        </w:rPr>
        <w:t>.</w:t>
      </w:r>
    </w:p>
    <w:p w:rsidR="007C220F" w:rsidRDefault="007C220F" w:rsidP="00530A2B">
      <w:pPr>
        <w:jc w:val="both"/>
        <w:rPr>
          <w:rFonts w:ascii="Arial" w:hAnsi="Arial"/>
          <w:b w:val="0"/>
          <w:sz w:val="24"/>
          <w:szCs w:val="24"/>
        </w:rPr>
      </w:pPr>
    </w:p>
    <w:p w:rsidR="009C2414" w:rsidRDefault="007C220F" w:rsidP="007C220F">
      <w:pPr>
        <w:widowControl w:val="0"/>
        <w:autoSpaceDE w:val="0"/>
        <w:autoSpaceDN w:val="0"/>
        <w:adjustRightInd w:val="0"/>
        <w:spacing w:after="240"/>
        <w:jc w:val="left"/>
        <w:rPr>
          <w:rFonts w:ascii="Calibri" w:eastAsiaTheme="minorHAnsi" w:hAnsi="Calibri" w:cs="Calibri"/>
          <w:color w:val="0A5287"/>
          <w:sz w:val="26"/>
          <w:szCs w:val="26"/>
          <w:lang w:eastAsia="en-US"/>
        </w:rPr>
      </w:pPr>
      <w:r w:rsidRPr="007C220F">
        <w:rPr>
          <w:rFonts w:ascii="Calibri" w:eastAsiaTheme="minorHAnsi" w:hAnsi="Calibri" w:cs="Calibri"/>
          <w:color w:val="0A5287"/>
          <w:sz w:val="26"/>
          <w:szCs w:val="26"/>
          <w:lang w:eastAsia="en-US"/>
        </w:rPr>
        <w:t>Panel: Problemas para el desarrollo de la APS y Salud Oral en el Sistema General de Seguridad Social en Salud. Entes territoriales. </w:t>
      </w:r>
    </w:p>
    <w:p w:rsidR="00B303A2" w:rsidRDefault="007C220F" w:rsidP="00F63BDB">
      <w:pPr>
        <w:widowControl w:val="0"/>
        <w:autoSpaceDE w:val="0"/>
        <w:autoSpaceDN w:val="0"/>
        <w:adjustRightInd w:val="0"/>
        <w:spacing w:after="240" w:line="0" w:lineRule="atLeast"/>
        <w:jc w:val="left"/>
        <w:rPr>
          <w:rFonts w:ascii="Arial" w:hAnsi="Arial"/>
          <w:b w:val="0"/>
          <w:color w:val="365F91" w:themeColor="accent1" w:themeShade="BF"/>
          <w:sz w:val="24"/>
          <w:szCs w:val="24"/>
        </w:rPr>
      </w:pPr>
      <w:r w:rsidRPr="00B303A2">
        <w:rPr>
          <w:rFonts w:ascii="Arial" w:hAnsi="Arial"/>
          <w:b w:val="0"/>
          <w:color w:val="365F91" w:themeColor="accent1" w:themeShade="BF"/>
          <w:sz w:val="24"/>
          <w:szCs w:val="24"/>
        </w:rPr>
        <w:t>Adriana Padilla. Secretaría Distrital de Salud</w:t>
      </w:r>
      <w:r w:rsidR="00B303A2">
        <w:rPr>
          <w:rFonts w:ascii="Arial" w:hAnsi="Arial"/>
          <w:b w:val="0"/>
          <w:color w:val="365F91" w:themeColor="accent1" w:themeShade="BF"/>
          <w:sz w:val="24"/>
          <w:szCs w:val="24"/>
        </w:rPr>
        <w:t xml:space="preserve"> de Bogotá</w:t>
      </w:r>
      <w:r w:rsidRPr="00B303A2">
        <w:rPr>
          <w:rFonts w:ascii="Arial" w:hAnsi="Arial"/>
          <w:b w:val="0"/>
          <w:color w:val="365F91" w:themeColor="accent1" w:themeShade="BF"/>
          <w:sz w:val="24"/>
          <w:szCs w:val="24"/>
        </w:rPr>
        <w:t>.</w:t>
      </w:r>
      <w:r w:rsidR="00F63BDB" w:rsidRPr="00B303A2">
        <w:rPr>
          <w:rFonts w:ascii="Arial" w:hAnsi="Arial"/>
          <w:b w:val="0"/>
          <w:color w:val="365F91" w:themeColor="accent1" w:themeShade="BF"/>
          <w:sz w:val="24"/>
          <w:szCs w:val="24"/>
        </w:rPr>
        <w:t xml:space="preserve"> </w:t>
      </w:r>
      <w:r w:rsidR="00B303A2">
        <w:rPr>
          <w:rFonts w:ascii="Arial" w:hAnsi="Arial"/>
          <w:b w:val="0"/>
          <w:color w:val="365F91" w:themeColor="accent1" w:themeShade="BF"/>
          <w:sz w:val="24"/>
          <w:szCs w:val="24"/>
        </w:rPr>
        <w:t xml:space="preserve"> </w:t>
      </w:r>
      <w:r w:rsidRPr="00B303A2">
        <w:rPr>
          <w:rFonts w:ascii="Arial" w:hAnsi="Arial"/>
          <w:b w:val="0"/>
          <w:color w:val="365F91" w:themeColor="accent1" w:themeShade="BF"/>
          <w:sz w:val="24"/>
          <w:szCs w:val="24"/>
        </w:rPr>
        <w:t>Eduardo Villa. IPS Tambo, Arauca. Jhon Jairo Satisabal. Secretaría Municipal de Salud Palmira.</w:t>
      </w:r>
      <w:r w:rsidR="00F63BDB" w:rsidRPr="00B303A2">
        <w:rPr>
          <w:rFonts w:ascii="Arial" w:hAnsi="Arial"/>
          <w:b w:val="0"/>
          <w:color w:val="365F91" w:themeColor="accent1" w:themeShade="BF"/>
          <w:sz w:val="24"/>
          <w:szCs w:val="24"/>
        </w:rPr>
        <w:t xml:space="preserve"> </w:t>
      </w:r>
    </w:p>
    <w:p w:rsidR="00163A3B" w:rsidRPr="00F63BDB" w:rsidRDefault="007C220F" w:rsidP="00F63BDB">
      <w:pPr>
        <w:widowControl w:val="0"/>
        <w:autoSpaceDE w:val="0"/>
        <w:autoSpaceDN w:val="0"/>
        <w:adjustRightInd w:val="0"/>
        <w:spacing w:after="240" w:line="0" w:lineRule="atLeast"/>
        <w:jc w:val="left"/>
        <w:rPr>
          <w:rFonts w:ascii="Arial" w:hAnsi="Arial"/>
          <w:b w:val="0"/>
          <w:sz w:val="24"/>
          <w:szCs w:val="24"/>
        </w:rPr>
      </w:pPr>
      <w:r w:rsidRPr="00F63BDB">
        <w:rPr>
          <w:rFonts w:ascii="Arial" w:hAnsi="Arial"/>
          <w:b w:val="0"/>
          <w:sz w:val="24"/>
          <w:szCs w:val="24"/>
        </w:rPr>
        <w:t>Moderador: Giovani Apraez. Relator: Jair Ospina</w:t>
      </w:r>
    </w:p>
    <w:p w:rsidR="00163A3B" w:rsidRPr="00F63BDB" w:rsidRDefault="00163A3B" w:rsidP="00F63BDB">
      <w:pPr>
        <w:spacing w:line="0" w:lineRule="atLeast"/>
        <w:jc w:val="both"/>
        <w:rPr>
          <w:rFonts w:ascii="Arial" w:hAnsi="Arial"/>
          <w:b w:val="0"/>
          <w:sz w:val="24"/>
          <w:szCs w:val="24"/>
        </w:rPr>
      </w:pPr>
    </w:p>
    <w:p w:rsidR="00A13998" w:rsidRDefault="00D67668" w:rsidP="00A13998">
      <w:pPr>
        <w:spacing w:line="120" w:lineRule="auto"/>
        <w:jc w:val="both"/>
        <w:rPr>
          <w:rFonts w:ascii="Arial" w:hAnsi="Arial"/>
          <w:b w:val="0"/>
          <w:sz w:val="24"/>
          <w:szCs w:val="24"/>
        </w:rPr>
      </w:pPr>
      <w:r>
        <w:rPr>
          <w:rFonts w:ascii="Arial" w:hAnsi="Arial"/>
          <w:b w:val="0"/>
          <w:sz w:val="24"/>
          <w:szCs w:val="24"/>
        </w:rPr>
        <w:t>L</w:t>
      </w:r>
      <w:r w:rsidRPr="00D67668">
        <w:rPr>
          <w:rFonts w:ascii="Arial" w:hAnsi="Arial"/>
          <w:b w:val="0"/>
          <w:sz w:val="24"/>
          <w:szCs w:val="24"/>
        </w:rPr>
        <w:t xml:space="preserve">a ponencia </w:t>
      </w:r>
      <w:r>
        <w:rPr>
          <w:rFonts w:ascii="Arial" w:hAnsi="Arial"/>
          <w:b w:val="0"/>
          <w:sz w:val="24"/>
          <w:szCs w:val="24"/>
        </w:rPr>
        <w:t xml:space="preserve">de Adriana Padilla </w:t>
      </w:r>
      <w:r w:rsidRPr="00D67668">
        <w:rPr>
          <w:rFonts w:ascii="Arial" w:hAnsi="Arial"/>
          <w:b w:val="0"/>
          <w:sz w:val="24"/>
          <w:szCs w:val="24"/>
        </w:rPr>
        <w:t xml:space="preserve">estuvo centrada el enseñar el modelo de APS-SO en </w:t>
      </w:r>
    </w:p>
    <w:p w:rsidR="00A13998" w:rsidRDefault="00A13998" w:rsidP="00A13998">
      <w:pPr>
        <w:spacing w:line="120" w:lineRule="auto"/>
        <w:jc w:val="both"/>
        <w:rPr>
          <w:rFonts w:ascii="Arial" w:hAnsi="Arial"/>
          <w:b w:val="0"/>
          <w:sz w:val="24"/>
          <w:szCs w:val="24"/>
        </w:rPr>
      </w:pPr>
    </w:p>
    <w:p w:rsidR="00F63BDB" w:rsidRDefault="00D67668" w:rsidP="00A13998">
      <w:pPr>
        <w:spacing w:line="120" w:lineRule="auto"/>
        <w:jc w:val="both"/>
        <w:rPr>
          <w:rFonts w:ascii="Arial" w:hAnsi="Arial"/>
          <w:b w:val="0"/>
          <w:sz w:val="24"/>
          <w:szCs w:val="24"/>
        </w:rPr>
      </w:pPr>
      <w:r w:rsidRPr="00D67668">
        <w:rPr>
          <w:rFonts w:ascii="Arial" w:hAnsi="Arial"/>
          <w:b w:val="0"/>
          <w:sz w:val="24"/>
          <w:szCs w:val="24"/>
        </w:rPr>
        <w:t xml:space="preserve">Bogotá, indicando particularidades contextuales y las particularidades de este </w:t>
      </w:r>
    </w:p>
    <w:p w:rsidR="00F63BDB" w:rsidRDefault="00F63BDB" w:rsidP="00A13998">
      <w:pPr>
        <w:spacing w:line="120" w:lineRule="auto"/>
        <w:jc w:val="both"/>
        <w:rPr>
          <w:rFonts w:ascii="Arial" w:hAnsi="Arial"/>
          <w:b w:val="0"/>
          <w:sz w:val="24"/>
          <w:szCs w:val="24"/>
        </w:rPr>
      </w:pPr>
    </w:p>
    <w:p w:rsidR="00D67668" w:rsidRPr="00A13998" w:rsidRDefault="00D67668" w:rsidP="00A13998">
      <w:pPr>
        <w:spacing w:line="120" w:lineRule="auto"/>
        <w:jc w:val="both"/>
        <w:rPr>
          <w:rFonts w:ascii="Arial" w:hAnsi="Arial"/>
          <w:b w:val="0"/>
          <w:sz w:val="24"/>
          <w:szCs w:val="24"/>
        </w:rPr>
      </w:pPr>
      <w:r w:rsidRPr="00D67668">
        <w:rPr>
          <w:rFonts w:ascii="Arial" w:hAnsi="Arial"/>
          <w:b w:val="0"/>
          <w:sz w:val="24"/>
          <w:szCs w:val="24"/>
        </w:rPr>
        <w:t>programa.</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3"/>
        </w:numPr>
        <w:jc w:val="both"/>
        <w:rPr>
          <w:rFonts w:ascii="Arial" w:hAnsi="Arial"/>
          <w:b w:val="0"/>
          <w:sz w:val="24"/>
          <w:szCs w:val="24"/>
        </w:rPr>
      </w:pPr>
      <w:r w:rsidRPr="00CE1665">
        <w:rPr>
          <w:rFonts w:ascii="Arial" w:hAnsi="Arial"/>
          <w:b w:val="0"/>
          <w:sz w:val="24"/>
          <w:szCs w:val="24"/>
        </w:rPr>
        <w:t>-Salud oral como elemento para el bienestar y calidad de vida de las personas, y determinante de elementos objetivos (masticación y alimentación) y subjetivos, como  mecanismo para potenciar el desarrollo humano.</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3"/>
        </w:numPr>
        <w:jc w:val="both"/>
        <w:rPr>
          <w:rFonts w:ascii="Arial" w:hAnsi="Arial"/>
          <w:b w:val="0"/>
          <w:sz w:val="24"/>
          <w:szCs w:val="24"/>
        </w:rPr>
      </w:pPr>
      <w:r w:rsidRPr="00CE1665">
        <w:rPr>
          <w:rFonts w:ascii="Arial" w:hAnsi="Arial"/>
          <w:b w:val="0"/>
          <w:sz w:val="24"/>
          <w:szCs w:val="24"/>
        </w:rPr>
        <w:t>-Política en salud oral para garantizar el derecho a la salud oral, política soportada en varios ejes. El primero es la gestión de la política pública en salud oral, el segundo es el modelo de gestión de las políticas en salud oral, el tercero es el fortalecimiento de la gestión del talento humano y el último es la producción y socialización del conocimiento.</w:t>
      </w:r>
    </w:p>
    <w:p w:rsidR="00D67668" w:rsidRPr="00D67668" w:rsidRDefault="00D67668" w:rsidP="00D67668">
      <w:pPr>
        <w:jc w:val="both"/>
        <w:rPr>
          <w:rFonts w:ascii="Arial" w:hAnsi="Arial"/>
          <w:b w:val="0"/>
          <w:sz w:val="24"/>
          <w:szCs w:val="24"/>
        </w:rPr>
      </w:pPr>
    </w:p>
    <w:p w:rsidR="00D67668" w:rsidRDefault="00D67668" w:rsidP="00CE1665">
      <w:pPr>
        <w:pStyle w:val="PargrafodaLista"/>
        <w:numPr>
          <w:ilvl w:val="0"/>
          <w:numId w:val="3"/>
        </w:numPr>
        <w:jc w:val="both"/>
        <w:rPr>
          <w:rFonts w:ascii="Arial" w:hAnsi="Arial"/>
          <w:b w:val="0"/>
          <w:sz w:val="24"/>
          <w:szCs w:val="24"/>
        </w:rPr>
      </w:pPr>
      <w:r w:rsidRPr="00CE1665">
        <w:rPr>
          <w:rFonts w:ascii="Arial" w:hAnsi="Arial"/>
          <w:b w:val="0"/>
          <w:sz w:val="24"/>
          <w:szCs w:val="24"/>
        </w:rPr>
        <w:t>-La política en SO tiene un propósito central que comprende mejorar las condiciones de salud oral del distrito capital y disminuir los índices de morbilidad en SO, para esto se definen metas relativas a la canalización del 100% de las personas detectadas en el programa territorios saludables a los servicios de promoción, prevención y atención básica, e incremento de las consultas de primera vez a los menores de 19 años.</w:t>
      </w:r>
    </w:p>
    <w:p w:rsidR="00CE1665" w:rsidRPr="00CE1665" w:rsidRDefault="00CE1665" w:rsidP="00CE1665">
      <w:pPr>
        <w:jc w:val="both"/>
        <w:rPr>
          <w:rFonts w:ascii="Arial" w:hAnsi="Arial"/>
          <w:b w:val="0"/>
          <w:sz w:val="24"/>
          <w:szCs w:val="24"/>
        </w:rPr>
      </w:pPr>
    </w:p>
    <w:p w:rsidR="00D67668" w:rsidRDefault="00D67668" w:rsidP="00CE1665">
      <w:pPr>
        <w:pStyle w:val="PargrafodaLista"/>
        <w:numPr>
          <w:ilvl w:val="0"/>
          <w:numId w:val="3"/>
        </w:numPr>
        <w:jc w:val="both"/>
        <w:rPr>
          <w:rFonts w:ascii="Arial" w:hAnsi="Arial"/>
          <w:b w:val="0"/>
          <w:sz w:val="24"/>
          <w:szCs w:val="24"/>
        </w:rPr>
      </w:pPr>
      <w:r w:rsidRPr="00CE1665">
        <w:rPr>
          <w:rFonts w:ascii="Arial" w:hAnsi="Arial"/>
          <w:b w:val="0"/>
          <w:sz w:val="24"/>
          <w:szCs w:val="24"/>
        </w:rPr>
        <w:t>Esta política se implementa a través de un modelo de atención a partir de los ámbitos de vida cotidiana (familiar, escolar, institucional, laboral) y de etapas del ciclo vital (niñez, juventud, adultez y vejez), estrategia que actúa en la lógica del plan de intervenciones colectivas PIC.</w:t>
      </w:r>
    </w:p>
    <w:p w:rsidR="00CE1665" w:rsidRPr="00CE1665" w:rsidRDefault="00CE1665" w:rsidP="00CE1665">
      <w:pPr>
        <w:jc w:val="both"/>
        <w:rPr>
          <w:rFonts w:ascii="Arial" w:hAnsi="Arial"/>
          <w:b w:val="0"/>
          <w:sz w:val="24"/>
          <w:szCs w:val="24"/>
        </w:rPr>
      </w:pPr>
    </w:p>
    <w:p w:rsidR="00D67668" w:rsidRDefault="00D67668" w:rsidP="00CE1665">
      <w:pPr>
        <w:pStyle w:val="PargrafodaLista"/>
        <w:numPr>
          <w:ilvl w:val="0"/>
          <w:numId w:val="3"/>
        </w:numPr>
        <w:jc w:val="both"/>
        <w:rPr>
          <w:rFonts w:ascii="Arial" w:hAnsi="Arial"/>
          <w:b w:val="0"/>
          <w:sz w:val="24"/>
          <w:szCs w:val="24"/>
        </w:rPr>
      </w:pPr>
      <w:r w:rsidRPr="00CE1665">
        <w:rPr>
          <w:rFonts w:ascii="Arial" w:hAnsi="Arial"/>
          <w:b w:val="0"/>
          <w:sz w:val="24"/>
          <w:szCs w:val="24"/>
        </w:rPr>
        <w:t>Esta política ha llegado a 4000 familias, 2.400 familias con gestantes y 1600 familias con menores de 5 años; asimismo se ha atendido a cerca de 50 mil escolares y 20 mil preescolares.</w:t>
      </w:r>
    </w:p>
    <w:p w:rsidR="00CE1665" w:rsidRPr="00CE1665" w:rsidRDefault="00CE1665" w:rsidP="00CE1665">
      <w:pPr>
        <w:jc w:val="both"/>
        <w:rPr>
          <w:rFonts w:ascii="Arial" w:hAnsi="Arial"/>
          <w:b w:val="0"/>
          <w:sz w:val="24"/>
          <w:szCs w:val="24"/>
        </w:rPr>
      </w:pPr>
    </w:p>
    <w:p w:rsidR="00D67668" w:rsidRPr="00CE1665" w:rsidRDefault="00D67668" w:rsidP="00CE1665">
      <w:pPr>
        <w:pStyle w:val="PargrafodaLista"/>
        <w:numPr>
          <w:ilvl w:val="0"/>
          <w:numId w:val="3"/>
        </w:numPr>
        <w:jc w:val="both"/>
        <w:rPr>
          <w:rFonts w:ascii="Arial" w:hAnsi="Arial"/>
          <w:b w:val="0"/>
          <w:sz w:val="24"/>
          <w:szCs w:val="24"/>
        </w:rPr>
      </w:pPr>
      <w:r w:rsidRPr="00CE1665">
        <w:rPr>
          <w:rFonts w:ascii="Arial" w:hAnsi="Arial"/>
          <w:b w:val="0"/>
          <w:sz w:val="24"/>
          <w:szCs w:val="24"/>
        </w:rPr>
        <w:t>Los retos son: trato digno por parte del personal de atención, gestión intersectorial, acompañamiento de las universidades, salud oral como derecho fundamental.</w:t>
      </w:r>
    </w:p>
    <w:p w:rsidR="00D67668" w:rsidRPr="00D67668" w:rsidRDefault="00D67668" w:rsidP="00D67668">
      <w:pPr>
        <w:widowControl w:val="0"/>
        <w:autoSpaceDE w:val="0"/>
        <w:autoSpaceDN w:val="0"/>
        <w:adjustRightInd w:val="0"/>
        <w:spacing w:after="240" w:line="120" w:lineRule="auto"/>
        <w:jc w:val="left"/>
        <w:rPr>
          <w:rFonts w:ascii="Calibri" w:eastAsiaTheme="minorHAnsi" w:hAnsi="Calibri" w:cs="Calibri"/>
          <w:sz w:val="26"/>
          <w:szCs w:val="26"/>
          <w:lang w:eastAsia="en-US"/>
        </w:rPr>
      </w:pPr>
    </w:p>
    <w:p w:rsidR="00F63BDB" w:rsidRDefault="00F63BDB" w:rsidP="00D67668">
      <w:pPr>
        <w:widowControl w:val="0"/>
        <w:autoSpaceDE w:val="0"/>
        <w:autoSpaceDN w:val="0"/>
        <w:adjustRightInd w:val="0"/>
        <w:spacing w:after="240" w:line="120" w:lineRule="auto"/>
        <w:jc w:val="left"/>
        <w:rPr>
          <w:rFonts w:ascii="Calibri" w:eastAsiaTheme="minorHAnsi" w:hAnsi="Calibri" w:cs="Calibri"/>
          <w:sz w:val="26"/>
          <w:szCs w:val="26"/>
          <w:lang w:eastAsia="en-US"/>
        </w:rPr>
      </w:pPr>
    </w:p>
    <w:p w:rsidR="00D67668" w:rsidRPr="00D67668" w:rsidRDefault="00D67668" w:rsidP="00D67668">
      <w:pPr>
        <w:widowControl w:val="0"/>
        <w:autoSpaceDE w:val="0"/>
        <w:autoSpaceDN w:val="0"/>
        <w:adjustRightInd w:val="0"/>
        <w:spacing w:after="240" w:line="120" w:lineRule="auto"/>
        <w:jc w:val="left"/>
        <w:rPr>
          <w:rFonts w:ascii="Calibri" w:eastAsiaTheme="minorHAnsi" w:hAnsi="Calibri" w:cs="Calibri"/>
          <w:sz w:val="26"/>
          <w:szCs w:val="26"/>
          <w:lang w:eastAsia="en-US"/>
        </w:rPr>
      </w:pPr>
      <w:r w:rsidRPr="00D67668">
        <w:rPr>
          <w:rFonts w:ascii="Calibri" w:eastAsiaTheme="minorHAnsi" w:hAnsi="Calibri" w:cs="Calibri"/>
          <w:sz w:val="26"/>
          <w:szCs w:val="26"/>
          <w:lang w:eastAsia="en-US"/>
        </w:rPr>
        <w:t>Eduardo Villa. IPS Tambo, Arauca. </w:t>
      </w:r>
    </w:p>
    <w:p w:rsidR="00D67668" w:rsidRDefault="00CE1665" w:rsidP="00D67668">
      <w:pPr>
        <w:jc w:val="both"/>
        <w:rPr>
          <w:rFonts w:ascii="Arial" w:hAnsi="Arial"/>
          <w:b w:val="0"/>
          <w:sz w:val="24"/>
          <w:szCs w:val="24"/>
        </w:rPr>
      </w:pPr>
      <w:r>
        <w:rPr>
          <w:rFonts w:ascii="Arial" w:hAnsi="Arial"/>
          <w:b w:val="0"/>
          <w:sz w:val="24"/>
          <w:szCs w:val="24"/>
        </w:rPr>
        <w:t xml:space="preserve">Los asuntos centrales de la presentación fueron: </w:t>
      </w:r>
    </w:p>
    <w:p w:rsidR="00CE1665" w:rsidRPr="00D67668" w:rsidRDefault="00CE1665"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-Indica un sustrato legislativo para su implementación –Alma Ata y normas nacionales (Ley 1438 de 2011).</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-Municipio diverso con poblaciones afro, indígenas y colonos paisas, desigualdad en el uso y tenencia de la tierra, por terratenientes y jornaleros, y bastante población dispersa. 60 mil habitantes con un perfil epidemiológico y tendencia histórica caracterizada por la alta prevalencia de enfermedades infectocontagiosas y mortalidades evitables.</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-APS tiene una fortaleza en lo comunitario : Asamblea comunitaria por la salud del Tambo -227 juntas de acción comunal de cinco zonas, definición colectiva de las acciones en salud, y compromisos de las instituciones EPS, ESE, otros sectores sociales.</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-Interacción constante entre las instituciones y las organizaciones comunitarias, esto se relaciona incluso en salud oral con la construcción de un “dientograma”, formato denominado así por la misma comunidad, y unas cartillas educativas construidas con la participación de las comunidades y con información pertinente y adecuada para este tipo de población –dibujos sobre la caries y otras enfermedades bucales-.</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 xml:space="preserve">-En la implementación de APS en este municipio de han realizado actividades particulares tales como la organización y puesta en práctica de un modelo de salud mental debido a ser un escenario de conflicto armado, la existencia de una casa de paso materna, para atender a las mujeres en las últimas semanas del embarazo y las primera del puerperio. </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-Amplia experiencia intersectorial en salud.</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5"/>
        </w:numPr>
        <w:jc w:val="both"/>
        <w:rPr>
          <w:rFonts w:ascii="Arial" w:hAnsi="Arial"/>
          <w:b w:val="0"/>
          <w:sz w:val="24"/>
          <w:szCs w:val="24"/>
        </w:rPr>
      </w:pPr>
      <w:r w:rsidRPr="00CE1665">
        <w:rPr>
          <w:rFonts w:ascii="Arial" w:hAnsi="Arial"/>
          <w:b w:val="0"/>
          <w:sz w:val="24"/>
          <w:szCs w:val="24"/>
        </w:rPr>
        <w:t>-Complementariedad de acciones sectoriales e intersectoriales.</w:t>
      </w:r>
    </w:p>
    <w:p w:rsidR="00D67668" w:rsidRPr="00D67668" w:rsidRDefault="00D67668" w:rsidP="00D67668">
      <w:pPr>
        <w:jc w:val="both"/>
        <w:rPr>
          <w:rFonts w:ascii="Arial" w:hAnsi="Arial"/>
          <w:b w:val="0"/>
          <w:sz w:val="24"/>
          <w:szCs w:val="24"/>
        </w:rPr>
      </w:pPr>
    </w:p>
    <w:p w:rsidR="00B303A2" w:rsidRDefault="00B303A2" w:rsidP="00D67668">
      <w:pPr>
        <w:widowControl w:val="0"/>
        <w:autoSpaceDE w:val="0"/>
        <w:autoSpaceDN w:val="0"/>
        <w:adjustRightInd w:val="0"/>
        <w:spacing w:after="240" w:line="120" w:lineRule="auto"/>
        <w:jc w:val="left"/>
        <w:rPr>
          <w:rFonts w:ascii="Calibri" w:eastAsiaTheme="minorHAnsi" w:hAnsi="Calibri" w:cs="Calibri"/>
          <w:sz w:val="26"/>
          <w:szCs w:val="26"/>
          <w:lang w:eastAsia="en-US"/>
        </w:rPr>
      </w:pPr>
    </w:p>
    <w:p w:rsidR="00D67668" w:rsidRPr="00D67668" w:rsidRDefault="00D67668" w:rsidP="00D67668">
      <w:pPr>
        <w:widowControl w:val="0"/>
        <w:autoSpaceDE w:val="0"/>
        <w:autoSpaceDN w:val="0"/>
        <w:adjustRightInd w:val="0"/>
        <w:spacing w:after="240" w:line="120" w:lineRule="auto"/>
        <w:jc w:val="left"/>
        <w:rPr>
          <w:rFonts w:ascii="Times" w:eastAsiaTheme="minorHAnsi" w:hAnsi="Times" w:cs="Times"/>
          <w:sz w:val="24"/>
          <w:szCs w:val="24"/>
          <w:lang w:eastAsia="en-US"/>
        </w:rPr>
      </w:pPr>
      <w:r w:rsidRPr="00D67668">
        <w:rPr>
          <w:rFonts w:ascii="Calibri" w:eastAsiaTheme="minorHAnsi" w:hAnsi="Calibri" w:cs="Calibri"/>
          <w:sz w:val="26"/>
          <w:szCs w:val="26"/>
          <w:lang w:eastAsia="en-US"/>
        </w:rPr>
        <w:t>Jhon Jairo Satisabal. Secretaría Municipal de Salud Palmira.</w:t>
      </w:r>
    </w:p>
    <w:p w:rsidR="00D67668" w:rsidRDefault="00D67668" w:rsidP="00D67668">
      <w:pPr>
        <w:rPr>
          <w:b w:val="0"/>
        </w:rPr>
      </w:pPr>
    </w:p>
    <w:p w:rsidR="00D67668" w:rsidRPr="00D67668" w:rsidRDefault="00D67668" w:rsidP="00D67668">
      <w:pPr>
        <w:jc w:val="both"/>
        <w:rPr>
          <w:rFonts w:ascii="Arial" w:hAnsi="Arial"/>
          <w:b w:val="0"/>
          <w:sz w:val="24"/>
          <w:szCs w:val="24"/>
        </w:rPr>
      </w:pPr>
      <w:r w:rsidRPr="00D67668">
        <w:rPr>
          <w:rFonts w:ascii="Arial" w:hAnsi="Arial"/>
          <w:b w:val="0"/>
          <w:sz w:val="24"/>
          <w:szCs w:val="24"/>
        </w:rPr>
        <w:t xml:space="preserve">Reflexiones en torno a la normatividad en salud y su relación con la implementación y desarrollo de la APS en este municipio. </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6"/>
        </w:numPr>
        <w:jc w:val="both"/>
        <w:rPr>
          <w:rFonts w:ascii="Arial" w:hAnsi="Arial"/>
          <w:b w:val="0"/>
          <w:sz w:val="24"/>
          <w:szCs w:val="24"/>
        </w:rPr>
      </w:pPr>
      <w:r w:rsidRPr="00CE1665">
        <w:rPr>
          <w:rFonts w:ascii="Arial" w:hAnsi="Arial"/>
          <w:b w:val="0"/>
          <w:sz w:val="24"/>
          <w:szCs w:val="24"/>
        </w:rPr>
        <w:t>-APS centrada en el aumento de la cobertura del servicio odontológico basada en la lógica del sistema de salud –facturación y costos-. Esto se centró en actividades de P</w:t>
      </w:r>
      <w:r w:rsidR="00B303A2">
        <w:rPr>
          <w:rFonts w:ascii="Arial" w:hAnsi="Arial"/>
          <w:b w:val="0"/>
          <w:sz w:val="24"/>
          <w:szCs w:val="24"/>
        </w:rPr>
        <w:t xml:space="preserve">romoción </w:t>
      </w:r>
      <w:r w:rsidRPr="00CE1665">
        <w:rPr>
          <w:rFonts w:ascii="Arial" w:hAnsi="Arial"/>
          <w:b w:val="0"/>
          <w:sz w:val="24"/>
          <w:szCs w:val="24"/>
        </w:rPr>
        <w:t>y</w:t>
      </w:r>
      <w:r w:rsidR="00B303A2">
        <w:rPr>
          <w:rFonts w:ascii="Arial" w:hAnsi="Arial"/>
          <w:b w:val="0"/>
          <w:sz w:val="24"/>
          <w:szCs w:val="24"/>
        </w:rPr>
        <w:t xml:space="preserve"> </w:t>
      </w:r>
      <w:r w:rsidRPr="00CE1665">
        <w:rPr>
          <w:rFonts w:ascii="Arial" w:hAnsi="Arial"/>
          <w:b w:val="0"/>
          <w:sz w:val="24"/>
          <w:szCs w:val="24"/>
        </w:rPr>
        <w:t>P</w:t>
      </w:r>
      <w:r w:rsidR="00B303A2">
        <w:rPr>
          <w:rFonts w:ascii="Arial" w:hAnsi="Arial"/>
          <w:b w:val="0"/>
          <w:sz w:val="24"/>
          <w:szCs w:val="24"/>
        </w:rPr>
        <w:t>revención</w:t>
      </w:r>
      <w:r w:rsidRPr="00CE1665">
        <w:rPr>
          <w:rFonts w:ascii="Arial" w:hAnsi="Arial"/>
          <w:b w:val="0"/>
          <w:sz w:val="24"/>
          <w:szCs w:val="24"/>
        </w:rPr>
        <w:t xml:space="preserve"> </w:t>
      </w:r>
      <w:r w:rsidR="00B303A2">
        <w:rPr>
          <w:rFonts w:ascii="Arial" w:hAnsi="Arial"/>
          <w:b w:val="0"/>
          <w:sz w:val="24"/>
          <w:szCs w:val="24"/>
        </w:rPr>
        <w:t xml:space="preserve">de enfermedades </w:t>
      </w:r>
      <w:r w:rsidRPr="00CE1665">
        <w:rPr>
          <w:rFonts w:ascii="Arial" w:hAnsi="Arial"/>
          <w:b w:val="0"/>
          <w:sz w:val="24"/>
          <w:szCs w:val="24"/>
        </w:rPr>
        <w:t>y de atención básica (operatoria), dirigida a grupos vulnerables, fortaleciendo la oferta pública y los sistemas de información. Igualmente un fuerte apoyo por parte del sector educativo.</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6"/>
        </w:numPr>
        <w:jc w:val="both"/>
        <w:rPr>
          <w:rFonts w:ascii="Arial" w:hAnsi="Arial"/>
          <w:b w:val="0"/>
          <w:sz w:val="24"/>
          <w:szCs w:val="24"/>
        </w:rPr>
      </w:pPr>
      <w:r w:rsidRPr="00CE1665">
        <w:rPr>
          <w:rFonts w:ascii="Arial" w:hAnsi="Arial"/>
          <w:b w:val="0"/>
          <w:sz w:val="24"/>
          <w:szCs w:val="24"/>
        </w:rPr>
        <w:t>-Implementación de APS con 8 equipos básicos de atención, acompañamiento comunitario, diagnóstico integral, trabajo por ámbitos,  etc.</w:t>
      </w:r>
    </w:p>
    <w:p w:rsidR="00D67668" w:rsidRPr="00D67668" w:rsidRDefault="00D67668" w:rsidP="00D67668">
      <w:pPr>
        <w:jc w:val="both"/>
        <w:rPr>
          <w:rFonts w:ascii="Arial" w:hAnsi="Arial"/>
          <w:b w:val="0"/>
          <w:sz w:val="24"/>
          <w:szCs w:val="24"/>
        </w:rPr>
      </w:pPr>
    </w:p>
    <w:p w:rsidR="00D67668" w:rsidRPr="00CE1665" w:rsidRDefault="00D67668" w:rsidP="00CE1665">
      <w:pPr>
        <w:pStyle w:val="PargrafodaLista"/>
        <w:numPr>
          <w:ilvl w:val="0"/>
          <w:numId w:val="6"/>
        </w:numPr>
        <w:jc w:val="both"/>
        <w:rPr>
          <w:rFonts w:ascii="Arial" w:hAnsi="Arial"/>
          <w:b w:val="0"/>
          <w:sz w:val="24"/>
          <w:szCs w:val="24"/>
        </w:rPr>
      </w:pPr>
      <w:r w:rsidRPr="00CE1665">
        <w:rPr>
          <w:rFonts w:ascii="Arial" w:hAnsi="Arial"/>
          <w:b w:val="0"/>
          <w:sz w:val="24"/>
          <w:szCs w:val="24"/>
        </w:rPr>
        <w:t>-En S</w:t>
      </w:r>
      <w:r w:rsidR="00B303A2">
        <w:rPr>
          <w:rFonts w:ascii="Arial" w:hAnsi="Arial"/>
          <w:b w:val="0"/>
          <w:sz w:val="24"/>
          <w:szCs w:val="24"/>
        </w:rPr>
        <w:t>alud oral S</w:t>
      </w:r>
      <w:r w:rsidRPr="00CE1665">
        <w:rPr>
          <w:rFonts w:ascii="Arial" w:hAnsi="Arial"/>
          <w:b w:val="0"/>
          <w:sz w:val="24"/>
          <w:szCs w:val="24"/>
        </w:rPr>
        <w:t xml:space="preserve">O se atendieron 27 instituciones educativas (24 mil niños y niñas), y se hicieron talleres sobre salud oral y se entregó a cada niño (cepillo, crema y seda dental). También se atendió en casa a personas con discapacidad y adultos mayores. </w:t>
      </w:r>
    </w:p>
    <w:p w:rsidR="00163A3B" w:rsidRPr="00D67668" w:rsidRDefault="00163A3B" w:rsidP="00D67668">
      <w:pPr>
        <w:widowControl w:val="0"/>
        <w:autoSpaceDE w:val="0"/>
        <w:autoSpaceDN w:val="0"/>
        <w:adjustRightInd w:val="0"/>
        <w:spacing w:after="240" w:line="120" w:lineRule="auto"/>
        <w:jc w:val="both"/>
        <w:rPr>
          <w:rFonts w:ascii="Arial" w:hAnsi="Arial"/>
          <w:b w:val="0"/>
          <w:sz w:val="24"/>
          <w:szCs w:val="24"/>
        </w:rPr>
      </w:pPr>
    </w:p>
    <w:p w:rsidR="00E20587" w:rsidRPr="00D67668" w:rsidRDefault="00E20587" w:rsidP="00163A3B">
      <w:pPr>
        <w:widowControl w:val="0"/>
        <w:autoSpaceDE w:val="0"/>
        <w:autoSpaceDN w:val="0"/>
        <w:adjustRightInd w:val="0"/>
        <w:spacing w:after="240" w:line="120" w:lineRule="auto"/>
        <w:jc w:val="left"/>
        <w:rPr>
          <w:rFonts w:ascii="Arial" w:hAnsi="Arial"/>
          <w:b w:val="0"/>
          <w:sz w:val="24"/>
          <w:szCs w:val="24"/>
        </w:rPr>
      </w:pPr>
    </w:p>
    <w:p w:rsidR="00163A3B" w:rsidRPr="00163A3B" w:rsidRDefault="00CC28C3" w:rsidP="00163A3B">
      <w:pPr>
        <w:widowControl w:val="0"/>
        <w:autoSpaceDE w:val="0"/>
        <w:autoSpaceDN w:val="0"/>
        <w:adjustRightInd w:val="0"/>
        <w:spacing w:after="240" w:line="120" w:lineRule="auto"/>
        <w:jc w:val="left"/>
        <w:rPr>
          <w:rFonts w:ascii="Calibri" w:eastAsiaTheme="minorHAnsi" w:hAnsi="Calibri" w:cs="Calibri"/>
          <w:color w:val="0A5287"/>
          <w:sz w:val="26"/>
          <w:szCs w:val="26"/>
          <w:lang w:eastAsia="en-US"/>
        </w:rPr>
      </w:pPr>
      <w:r w:rsidRPr="00163A3B">
        <w:rPr>
          <w:rFonts w:ascii="Calibri" w:eastAsiaTheme="minorHAnsi" w:hAnsi="Calibri" w:cs="Calibri"/>
          <w:color w:val="0A5287"/>
          <w:sz w:val="26"/>
          <w:szCs w:val="26"/>
          <w:lang w:eastAsia="en-US"/>
        </w:rPr>
        <w:t>Panel: Problemas para el desarrollo de la APS y Salud Oral en el Sistema General de</w:t>
      </w:r>
    </w:p>
    <w:p w:rsidR="00CC28C3" w:rsidRPr="00163A3B" w:rsidRDefault="00CC28C3" w:rsidP="00163A3B">
      <w:pPr>
        <w:widowControl w:val="0"/>
        <w:autoSpaceDE w:val="0"/>
        <w:autoSpaceDN w:val="0"/>
        <w:adjustRightInd w:val="0"/>
        <w:spacing w:after="240" w:line="120" w:lineRule="auto"/>
        <w:jc w:val="left"/>
        <w:rPr>
          <w:rFonts w:ascii="Calibri" w:eastAsiaTheme="minorHAnsi" w:hAnsi="Calibri" w:cs="Calibri"/>
          <w:color w:val="0A5287"/>
          <w:sz w:val="26"/>
          <w:szCs w:val="26"/>
          <w:lang w:eastAsia="en-US"/>
        </w:rPr>
      </w:pPr>
      <w:r w:rsidRPr="00163A3B">
        <w:rPr>
          <w:rFonts w:ascii="Calibri" w:eastAsiaTheme="minorHAnsi" w:hAnsi="Calibri" w:cs="Calibri"/>
          <w:color w:val="0A5287"/>
          <w:sz w:val="26"/>
          <w:szCs w:val="26"/>
          <w:lang w:eastAsia="en-US"/>
        </w:rPr>
        <w:t>Seguridad Social en salud. Comunidades Indígenas y Campesinas. </w:t>
      </w:r>
    </w:p>
    <w:p w:rsidR="00CC28C3" w:rsidRPr="00B303A2" w:rsidRDefault="00CC28C3" w:rsidP="00163A3B">
      <w:pPr>
        <w:widowControl w:val="0"/>
        <w:autoSpaceDE w:val="0"/>
        <w:autoSpaceDN w:val="0"/>
        <w:adjustRightInd w:val="0"/>
        <w:spacing w:after="240" w:line="120" w:lineRule="auto"/>
        <w:jc w:val="left"/>
        <w:rPr>
          <w:rFonts w:ascii="Times" w:eastAsiaTheme="minorHAnsi" w:hAnsi="Times" w:cs="Times"/>
          <w:b w:val="0"/>
          <w:color w:val="365F91" w:themeColor="accent1" w:themeShade="BF"/>
          <w:sz w:val="24"/>
          <w:szCs w:val="24"/>
          <w:lang w:eastAsia="en-US"/>
        </w:rPr>
      </w:pPr>
      <w:r w:rsidRPr="00B303A2">
        <w:rPr>
          <w:rFonts w:ascii="Calibri" w:eastAsiaTheme="minorHAnsi" w:hAnsi="Calibri" w:cs="Calibri"/>
          <w:b w:val="0"/>
          <w:color w:val="365F91" w:themeColor="accent1" w:themeShade="BF"/>
          <w:sz w:val="26"/>
          <w:szCs w:val="26"/>
          <w:lang w:eastAsia="en-US"/>
        </w:rPr>
        <w:t>Leidy Y. Trujillo. Representante del Comité de Mujeres, Inzá, Cauca.</w:t>
      </w:r>
    </w:p>
    <w:p w:rsidR="00CC28C3" w:rsidRPr="00B303A2" w:rsidRDefault="00CC28C3" w:rsidP="00163A3B">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r w:rsidRPr="00B303A2">
        <w:rPr>
          <w:rFonts w:ascii="Calibri" w:eastAsiaTheme="minorHAnsi" w:hAnsi="Calibri" w:cs="Calibri"/>
          <w:b w:val="0"/>
          <w:color w:val="365F91" w:themeColor="accent1" w:themeShade="BF"/>
          <w:sz w:val="26"/>
          <w:szCs w:val="26"/>
          <w:lang w:eastAsia="en-US"/>
        </w:rPr>
        <w:t>Luis Carlos Olarte. Ministerio de Salud y Protección Social.  No asistió</w:t>
      </w:r>
    </w:p>
    <w:p w:rsidR="00B303A2" w:rsidRDefault="00B303A2" w:rsidP="00163A3B">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p>
    <w:p w:rsidR="00EC4A19" w:rsidRDefault="00EC4A19" w:rsidP="00163A3B">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p>
    <w:p w:rsidR="00CC28C3" w:rsidRPr="00B303A2" w:rsidRDefault="00CC28C3" w:rsidP="00163A3B">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r w:rsidRPr="00B303A2">
        <w:rPr>
          <w:rFonts w:ascii="Calibri" w:eastAsiaTheme="minorHAnsi" w:hAnsi="Calibri" w:cs="Calibri"/>
          <w:b w:val="0"/>
          <w:color w:val="365F91" w:themeColor="accent1" w:themeShade="BF"/>
          <w:sz w:val="26"/>
          <w:szCs w:val="26"/>
          <w:lang w:eastAsia="en-US"/>
        </w:rPr>
        <w:t>Guillermo Chilo y Milena Realpe. Programa de Salud del Sistema Indígena</w:t>
      </w:r>
    </w:p>
    <w:p w:rsidR="00EC4A19" w:rsidRPr="00EC4A19" w:rsidRDefault="00EC4A19" w:rsidP="00EC4A19">
      <w:pPr>
        <w:spacing w:line="120" w:lineRule="atLeast"/>
        <w:jc w:val="both"/>
        <w:rPr>
          <w:rFonts w:ascii="Arial" w:hAnsi="Arial"/>
          <w:b w:val="0"/>
          <w:sz w:val="24"/>
          <w:szCs w:val="24"/>
        </w:rPr>
      </w:pPr>
      <w:r>
        <w:rPr>
          <w:rFonts w:ascii="Arial" w:hAnsi="Arial"/>
          <w:b w:val="0"/>
          <w:sz w:val="24"/>
          <w:szCs w:val="24"/>
        </w:rPr>
        <w:t xml:space="preserve">Para Leidy Trujillo, </w:t>
      </w:r>
      <w:r w:rsidRPr="00EC4A19">
        <w:rPr>
          <w:rFonts w:ascii="Arial" w:hAnsi="Arial"/>
          <w:b w:val="0"/>
          <w:sz w:val="24"/>
          <w:szCs w:val="24"/>
        </w:rPr>
        <w:t>el buen vivir de las mujeres campesinas no es una utopía, es una realidad y es una lucha desde la cotidianidad en el campo y en el papel de la mujer</w:t>
      </w:r>
      <w:r>
        <w:rPr>
          <w:rFonts w:ascii="Arial" w:hAnsi="Arial"/>
          <w:b w:val="0"/>
          <w:sz w:val="24"/>
          <w:szCs w:val="24"/>
        </w:rPr>
        <w:t xml:space="preserve">. Ellas </w:t>
      </w:r>
      <w:r w:rsidRPr="00EC4A19">
        <w:rPr>
          <w:rFonts w:ascii="Arial" w:hAnsi="Arial"/>
          <w:b w:val="0"/>
          <w:sz w:val="24"/>
          <w:szCs w:val="24"/>
        </w:rPr>
        <w:t>indica</w:t>
      </w:r>
      <w:r>
        <w:rPr>
          <w:rFonts w:ascii="Arial" w:hAnsi="Arial"/>
          <w:b w:val="0"/>
          <w:sz w:val="24"/>
          <w:szCs w:val="24"/>
        </w:rPr>
        <w:t>n</w:t>
      </w:r>
      <w:r w:rsidRPr="00EC4A19">
        <w:rPr>
          <w:rFonts w:ascii="Arial" w:hAnsi="Arial"/>
          <w:b w:val="0"/>
          <w:sz w:val="24"/>
          <w:szCs w:val="24"/>
        </w:rPr>
        <w:t xml:space="preserve"> que cada mujer desde el cuidado del cuerpo, el cuidado a los hijos/</w:t>
      </w:r>
      <w:r>
        <w:rPr>
          <w:rFonts w:ascii="Arial" w:hAnsi="Arial"/>
          <w:b w:val="0"/>
          <w:sz w:val="24"/>
          <w:szCs w:val="24"/>
        </w:rPr>
        <w:t>jas, el cuidado a la familia y e</w:t>
      </w:r>
      <w:r w:rsidRPr="00EC4A19">
        <w:rPr>
          <w:rFonts w:ascii="Arial" w:hAnsi="Arial"/>
          <w:b w:val="0"/>
          <w:sz w:val="24"/>
          <w:szCs w:val="24"/>
        </w:rPr>
        <w:t xml:space="preserve">l Territorio realiza acciones de Atención Primaria en Salud, pues realiza una complejidad de procedimientos </w:t>
      </w:r>
      <w:r>
        <w:rPr>
          <w:rFonts w:ascii="Arial" w:hAnsi="Arial"/>
          <w:b w:val="0"/>
          <w:sz w:val="24"/>
          <w:szCs w:val="24"/>
        </w:rPr>
        <w:t xml:space="preserve">esenciales </w:t>
      </w:r>
      <w:r w:rsidRPr="00EC4A19">
        <w:rPr>
          <w:rFonts w:ascii="Arial" w:hAnsi="Arial"/>
          <w:b w:val="0"/>
          <w:sz w:val="24"/>
          <w:szCs w:val="24"/>
        </w:rPr>
        <w:t xml:space="preserve">para satisfacer las necesidades de sus familias y garantizar </w:t>
      </w:r>
      <w:r>
        <w:rPr>
          <w:rFonts w:ascii="Arial" w:hAnsi="Arial"/>
          <w:b w:val="0"/>
          <w:sz w:val="24"/>
          <w:szCs w:val="24"/>
        </w:rPr>
        <w:t xml:space="preserve">las </w:t>
      </w:r>
      <w:r w:rsidRPr="00EC4A19">
        <w:rPr>
          <w:rFonts w:ascii="Arial" w:hAnsi="Arial"/>
          <w:b w:val="0"/>
          <w:sz w:val="24"/>
          <w:szCs w:val="24"/>
        </w:rPr>
        <w:t xml:space="preserve">condiciones de salud y </w:t>
      </w:r>
      <w:r>
        <w:rPr>
          <w:rFonts w:ascii="Arial" w:hAnsi="Arial"/>
          <w:b w:val="0"/>
          <w:sz w:val="24"/>
          <w:szCs w:val="24"/>
        </w:rPr>
        <w:t xml:space="preserve">de </w:t>
      </w:r>
      <w:r w:rsidRPr="00EC4A19">
        <w:rPr>
          <w:rFonts w:ascii="Arial" w:hAnsi="Arial"/>
          <w:b w:val="0"/>
          <w:sz w:val="24"/>
          <w:szCs w:val="24"/>
        </w:rPr>
        <w:t xml:space="preserve">vida digna, </w:t>
      </w:r>
      <w:r>
        <w:rPr>
          <w:rFonts w:ascii="Arial" w:hAnsi="Arial"/>
          <w:b w:val="0"/>
          <w:sz w:val="24"/>
          <w:szCs w:val="24"/>
        </w:rPr>
        <w:t>para todos. C</w:t>
      </w:r>
      <w:r w:rsidRPr="00EC4A19">
        <w:rPr>
          <w:rFonts w:ascii="Arial" w:hAnsi="Arial"/>
          <w:b w:val="0"/>
          <w:sz w:val="24"/>
          <w:szCs w:val="24"/>
        </w:rPr>
        <w:t xml:space="preserve">ada vez se buscan </w:t>
      </w:r>
      <w:r w:rsidR="00310537">
        <w:rPr>
          <w:rFonts w:ascii="Arial" w:hAnsi="Arial"/>
          <w:b w:val="0"/>
          <w:sz w:val="24"/>
          <w:szCs w:val="24"/>
        </w:rPr>
        <w:t xml:space="preserve">más </w:t>
      </w:r>
      <w:r w:rsidRPr="00EC4A19">
        <w:rPr>
          <w:rFonts w:ascii="Arial" w:hAnsi="Arial"/>
          <w:b w:val="0"/>
          <w:sz w:val="24"/>
          <w:szCs w:val="24"/>
        </w:rPr>
        <w:t>alternativas comunitarias considerando la precariedad del sistema de salud, la negligencia en las atenciones, los limitantes en los procedimientos, las pocas posibilidades de acceder a la medicina especializada, la disminución de los recursos y lo inhumano que cada vez es el sistema de salud y que deja a un lado las condiciones de las comunidades y las diferencias generacionales,  de género y las multiculturales.</w:t>
      </w:r>
    </w:p>
    <w:p w:rsidR="00310537" w:rsidRDefault="00310537" w:rsidP="00EC4A19">
      <w:pPr>
        <w:spacing w:line="120" w:lineRule="atLeast"/>
        <w:jc w:val="both"/>
        <w:rPr>
          <w:rFonts w:ascii="Arial" w:hAnsi="Arial"/>
          <w:b w:val="0"/>
          <w:sz w:val="24"/>
          <w:szCs w:val="24"/>
        </w:rPr>
      </w:pPr>
    </w:p>
    <w:p w:rsidR="00EC4A19" w:rsidRPr="00EC4A19" w:rsidRDefault="00EC4A19" w:rsidP="00EC4A19">
      <w:pPr>
        <w:spacing w:line="120" w:lineRule="atLeast"/>
        <w:jc w:val="both"/>
        <w:rPr>
          <w:rFonts w:ascii="Arial" w:hAnsi="Arial"/>
          <w:b w:val="0"/>
          <w:sz w:val="24"/>
          <w:szCs w:val="24"/>
        </w:rPr>
      </w:pPr>
      <w:r w:rsidRPr="00EC4A19">
        <w:rPr>
          <w:rFonts w:ascii="Arial" w:hAnsi="Arial"/>
          <w:b w:val="0"/>
          <w:sz w:val="24"/>
          <w:szCs w:val="24"/>
        </w:rPr>
        <w:t xml:space="preserve">El sistema de salud actual </w:t>
      </w:r>
      <w:r w:rsidR="00310537">
        <w:rPr>
          <w:rFonts w:ascii="Arial" w:hAnsi="Arial"/>
          <w:b w:val="0"/>
          <w:sz w:val="24"/>
          <w:szCs w:val="24"/>
        </w:rPr>
        <w:t xml:space="preserve">al </w:t>
      </w:r>
      <w:r w:rsidRPr="00EC4A19">
        <w:rPr>
          <w:rFonts w:ascii="Arial" w:hAnsi="Arial"/>
          <w:b w:val="0"/>
          <w:sz w:val="24"/>
          <w:szCs w:val="24"/>
        </w:rPr>
        <w:t>no diferencia</w:t>
      </w:r>
      <w:r w:rsidR="00310537">
        <w:rPr>
          <w:rFonts w:ascii="Arial" w:hAnsi="Arial"/>
          <w:b w:val="0"/>
          <w:sz w:val="24"/>
          <w:szCs w:val="24"/>
        </w:rPr>
        <w:t>r</w:t>
      </w:r>
      <w:r w:rsidRPr="00EC4A19">
        <w:rPr>
          <w:rFonts w:ascii="Arial" w:hAnsi="Arial"/>
          <w:b w:val="0"/>
          <w:sz w:val="24"/>
          <w:szCs w:val="24"/>
        </w:rPr>
        <w:t xml:space="preserve"> entre lo urbano y lo campesino, </w:t>
      </w:r>
      <w:r w:rsidR="00310537">
        <w:rPr>
          <w:rFonts w:ascii="Arial" w:hAnsi="Arial"/>
          <w:b w:val="0"/>
          <w:sz w:val="24"/>
          <w:szCs w:val="24"/>
        </w:rPr>
        <w:t xml:space="preserve">al </w:t>
      </w:r>
      <w:r w:rsidRPr="00EC4A19">
        <w:rPr>
          <w:rFonts w:ascii="Arial" w:hAnsi="Arial"/>
          <w:b w:val="0"/>
          <w:sz w:val="24"/>
          <w:szCs w:val="24"/>
        </w:rPr>
        <w:t>no diferencia</w:t>
      </w:r>
      <w:r w:rsidR="00310537">
        <w:rPr>
          <w:rFonts w:ascii="Arial" w:hAnsi="Arial"/>
          <w:b w:val="0"/>
          <w:sz w:val="24"/>
          <w:szCs w:val="24"/>
        </w:rPr>
        <w:t>r</w:t>
      </w:r>
      <w:r w:rsidRPr="00EC4A19">
        <w:rPr>
          <w:rFonts w:ascii="Arial" w:hAnsi="Arial"/>
          <w:b w:val="0"/>
          <w:sz w:val="24"/>
          <w:szCs w:val="24"/>
        </w:rPr>
        <w:t xml:space="preserve"> entre la cultura y la normatividad, </w:t>
      </w:r>
      <w:r w:rsidR="00310537">
        <w:rPr>
          <w:rFonts w:ascii="Arial" w:hAnsi="Arial"/>
          <w:b w:val="0"/>
          <w:sz w:val="24"/>
          <w:szCs w:val="24"/>
        </w:rPr>
        <w:t>abre</w:t>
      </w:r>
      <w:r w:rsidRPr="00EC4A19">
        <w:rPr>
          <w:rFonts w:ascii="Arial" w:hAnsi="Arial"/>
          <w:b w:val="0"/>
          <w:sz w:val="24"/>
          <w:szCs w:val="24"/>
        </w:rPr>
        <w:t xml:space="preserve"> una brecha que no permite que </w:t>
      </w:r>
      <w:r w:rsidR="00310537">
        <w:rPr>
          <w:rFonts w:ascii="Arial" w:hAnsi="Arial"/>
          <w:b w:val="0"/>
          <w:sz w:val="24"/>
          <w:szCs w:val="24"/>
        </w:rPr>
        <w:t>las</w:t>
      </w:r>
      <w:r w:rsidRPr="00EC4A19">
        <w:rPr>
          <w:rFonts w:ascii="Arial" w:hAnsi="Arial"/>
          <w:b w:val="0"/>
          <w:sz w:val="24"/>
          <w:szCs w:val="24"/>
        </w:rPr>
        <w:t xml:space="preserve"> mujeres campesinas coincida</w:t>
      </w:r>
      <w:r w:rsidR="00310537">
        <w:rPr>
          <w:rFonts w:ascii="Arial" w:hAnsi="Arial"/>
          <w:b w:val="0"/>
          <w:sz w:val="24"/>
          <w:szCs w:val="24"/>
        </w:rPr>
        <w:t xml:space="preserve">n </w:t>
      </w:r>
      <w:r w:rsidRPr="00EC4A19">
        <w:rPr>
          <w:rFonts w:ascii="Arial" w:hAnsi="Arial"/>
          <w:b w:val="0"/>
          <w:sz w:val="24"/>
          <w:szCs w:val="24"/>
        </w:rPr>
        <w:t xml:space="preserve">en los espacios Institucionales, </w:t>
      </w:r>
      <w:r w:rsidR="00310537">
        <w:rPr>
          <w:rFonts w:ascii="Arial" w:hAnsi="Arial"/>
          <w:b w:val="0"/>
          <w:sz w:val="24"/>
          <w:szCs w:val="24"/>
        </w:rPr>
        <w:t xml:space="preserve">por lo cual </w:t>
      </w:r>
      <w:r w:rsidRPr="00EC4A19">
        <w:rPr>
          <w:rFonts w:ascii="Arial" w:hAnsi="Arial"/>
          <w:b w:val="0"/>
          <w:sz w:val="24"/>
          <w:szCs w:val="24"/>
        </w:rPr>
        <w:t xml:space="preserve">cada vez </w:t>
      </w:r>
      <w:r w:rsidR="00310537">
        <w:rPr>
          <w:rFonts w:ascii="Arial" w:hAnsi="Arial"/>
          <w:b w:val="0"/>
          <w:sz w:val="24"/>
          <w:szCs w:val="24"/>
        </w:rPr>
        <w:t>se</w:t>
      </w:r>
      <w:r w:rsidRPr="00EC4A19">
        <w:rPr>
          <w:rFonts w:ascii="Arial" w:hAnsi="Arial"/>
          <w:b w:val="0"/>
          <w:sz w:val="24"/>
          <w:szCs w:val="24"/>
        </w:rPr>
        <w:t xml:space="preserve"> s</w:t>
      </w:r>
      <w:r w:rsidR="00310537">
        <w:rPr>
          <w:rFonts w:ascii="Arial" w:hAnsi="Arial"/>
          <w:b w:val="0"/>
          <w:sz w:val="24"/>
          <w:szCs w:val="24"/>
        </w:rPr>
        <w:t>i</w:t>
      </w:r>
      <w:r w:rsidRPr="00EC4A19">
        <w:rPr>
          <w:rFonts w:ascii="Arial" w:hAnsi="Arial"/>
          <w:b w:val="0"/>
          <w:sz w:val="24"/>
          <w:szCs w:val="24"/>
        </w:rPr>
        <w:t>ent</w:t>
      </w:r>
      <w:r w:rsidR="00310537">
        <w:rPr>
          <w:rFonts w:ascii="Arial" w:hAnsi="Arial"/>
          <w:b w:val="0"/>
          <w:sz w:val="24"/>
          <w:szCs w:val="24"/>
        </w:rPr>
        <w:t xml:space="preserve">en </w:t>
      </w:r>
      <w:r w:rsidRPr="00EC4A19">
        <w:rPr>
          <w:rFonts w:ascii="Arial" w:hAnsi="Arial"/>
          <w:b w:val="0"/>
          <w:sz w:val="24"/>
          <w:szCs w:val="24"/>
        </w:rPr>
        <w:t xml:space="preserve">menos reconocidas en los distintos programas de salud; y es ahí donde </w:t>
      </w:r>
      <w:r w:rsidR="00310537">
        <w:rPr>
          <w:rFonts w:ascii="Arial" w:hAnsi="Arial"/>
          <w:b w:val="0"/>
          <w:sz w:val="24"/>
          <w:szCs w:val="24"/>
        </w:rPr>
        <w:t>se sustenta</w:t>
      </w:r>
      <w:r w:rsidRPr="00EC4A19">
        <w:rPr>
          <w:rFonts w:ascii="Arial" w:hAnsi="Arial"/>
          <w:b w:val="0"/>
          <w:sz w:val="24"/>
          <w:szCs w:val="24"/>
        </w:rPr>
        <w:t xml:space="preserve"> </w:t>
      </w:r>
      <w:r w:rsidR="00310537">
        <w:rPr>
          <w:rFonts w:ascii="Arial" w:hAnsi="Arial"/>
          <w:b w:val="0"/>
          <w:sz w:val="24"/>
          <w:szCs w:val="24"/>
        </w:rPr>
        <w:t xml:space="preserve">el </w:t>
      </w:r>
      <w:r w:rsidRPr="00EC4A19">
        <w:rPr>
          <w:rFonts w:ascii="Arial" w:hAnsi="Arial"/>
          <w:b w:val="0"/>
          <w:sz w:val="24"/>
          <w:szCs w:val="24"/>
        </w:rPr>
        <w:t xml:space="preserve">modelo y </w:t>
      </w:r>
      <w:r w:rsidR="00310537">
        <w:rPr>
          <w:rFonts w:ascii="Arial" w:hAnsi="Arial"/>
          <w:b w:val="0"/>
          <w:sz w:val="24"/>
          <w:szCs w:val="24"/>
        </w:rPr>
        <w:t xml:space="preserve">la </w:t>
      </w:r>
      <w:r w:rsidRPr="00EC4A19">
        <w:rPr>
          <w:rFonts w:ascii="Arial" w:hAnsi="Arial"/>
          <w:b w:val="0"/>
          <w:sz w:val="24"/>
          <w:szCs w:val="24"/>
        </w:rPr>
        <w:t xml:space="preserve">construcción colectiva de </w:t>
      </w:r>
      <w:r w:rsidR="00310537">
        <w:rPr>
          <w:rFonts w:ascii="Arial" w:hAnsi="Arial"/>
          <w:b w:val="0"/>
          <w:sz w:val="24"/>
          <w:szCs w:val="24"/>
        </w:rPr>
        <w:t xml:space="preserve">un </w:t>
      </w:r>
      <w:r w:rsidRPr="00EC4A19">
        <w:rPr>
          <w:rFonts w:ascii="Arial" w:hAnsi="Arial"/>
          <w:b w:val="0"/>
          <w:sz w:val="24"/>
          <w:szCs w:val="24"/>
        </w:rPr>
        <w:t xml:space="preserve">buen vivir y </w:t>
      </w:r>
      <w:r w:rsidR="00310537">
        <w:rPr>
          <w:rFonts w:ascii="Arial" w:hAnsi="Arial"/>
          <w:b w:val="0"/>
          <w:sz w:val="24"/>
          <w:szCs w:val="24"/>
        </w:rPr>
        <w:t xml:space="preserve">una </w:t>
      </w:r>
      <w:r w:rsidRPr="00EC4A19">
        <w:rPr>
          <w:rFonts w:ascii="Arial" w:hAnsi="Arial"/>
          <w:b w:val="0"/>
          <w:sz w:val="24"/>
          <w:szCs w:val="24"/>
        </w:rPr>
        <w:t>vida digna</w:t>
      </w:r>
      <w:r w:rsidR="00310537">
        <w:rPr>
          <w:rFonts w:ascii="Arial" w:hAnsi="Arial"/>
          <w:b w:val="0"/>
          <w:sz w:val="24"/>
          <w:szCs w:val="24"/>
        </w:rPr>
        <w:t xml:space="preserve">. Esa </w:t>
      </w:r>
      <w:r w:rsidRPr="00EC4A19">
        <w:rPr>
          <w:rFonts w:ascii="Arial" w:hAnsi="Arial"/>
          <w:b w:val="0"/>
          <w:sz w:val="24"/>
          <w:szCs w:val="24"/>
        </w:rPr>
        <w:t xml:space="preserve">es la única alternativa que garantiza </w:t>
      </w:r>
      <w:r w:rsidR="00310537">
        <w:rPr>
          <w:rFonts w:ascii="Arial" w:hAnsi="Arial"/>
          <w:b w:val="0"/>
          <w:sz w:val="24"/>
          <w:szCs w:val="24"/>
        </w:rPr>
        <w:t xml:space="preserve">para ellos y ellas </w:t>
      </w:r>
      <w:r w:rsidRPr="00EC4A19">
        <w:rPr>
          <w:rFonts w:ascii="Arial" w:hAnsi="Arial"/>
          <w:b w:val="0"/>
          <w:sz w:val="24"/>
          <w:szCs w:val="24"/>
        </w:rPr>
        <w:t>la armonía, el bienestar y el equilibrio.</w:t>
      </w:r>
    </w:p>
    <w:p w:rsidR="00B303A2" w:rsidRPr="00EC4A19" w:rsidRDefault="00B303A2" w:rsidP="00C8773D">
      <w:pPr>
        <w:widowControl w:val="0"/>
        <w:autoSpaceDE w:val="0"/>
        <w:autoSpaceDN w:val="0"/>
        <w:adjustRightInd w:val="0"/>
        <w:spacing w:after="240"/>
        <w:jc w:val="left"/>
        <w:rPr>
          <w:rFonts w:ascii="Arial" w:hAnsi="Arial"/>
          <w:b w:val="0"/>
          <w:sz w:val="24"/>
          <w:szCs w:val="24"/>
        </w:rPr>
      </w:pPr>
    </w:p>
    <w:p w:rsidR="00C8773D" w:rsidRPr="00C8773D" w:rsidRDefault="00C8773D" w:rsidP="00C8773D">
      <w:pPr>
        <w:widowControl w:val="0"/>
        <w:autoSpaceDE w:val="0"/>
        <w:autoSpaceDN w:val="0"/>
        <w:adjustRightInd w:val="0"/>
        <w:spacing w:after="240"/>
        <w:jc w:val="left"/>
        <w:rPr>
          <w:rFonts w:ascii="Calibri" w:eastAsiaTheme="minorHAnsi" w:hAnsi="Calibri" w:cs="Calibri"/>
          <w:color w:val="0A5287"/>
          <w:sz w:val="26"/>
          <w:szCs w:val="26"/>
          <w:lang w:eastAsia="en-US"/>
        </w:rPr>
      </w:pPr>
      <w:r w:rsidRPr="00C8773D">
        <w:rPr>
          <w:rFonts w:ascii="Calibri" w:eastAsiaTheme="minorHAnsi" w:hAnsi="Calibri" w:cs="Calibri"/>
          <w:color w:val="0A5287"/>
          <w:sz w:val="26"/>
          <w:szCs w:val="26"/>
          <w:lang w:eastAsia="en-US"/>
        </w:rPr>
        <w:t>Panel: Problemas para el desarrollo de la APS y Salud Oral en la experiencia de las Universidades. </w:t>
      </w:r>
    </w:p>
    <w:p w:rsidR="005C740E" w:rsidRDefault="00C8773D" w:rsidP="00C8773D">
      <w:pPr>
        <w:widowControl w:val="0"/>
        <w:autoSpaceDE w:val="0"/>
        <w:autoSpaceDN w:val="0"/>
        <w:adjustRightInd w:val="0"/>
        <w:spacing w:after="240"/>
        <w:jc w:val="left"/>
        <w:rPr>
          <w:rFonts w:ascii="Calibri" w:eastAsiaTheme="minorHAnsi" w:hAnsi="Calibri" w:cs="Calibri"/>
          <w:b w:val="0"/>
          <w:color w:val="365F91" w:themeColor="accent1" w:themeShade="BF"/>
          <w:sz w:val="26"/>
          <w:szCs w:val="26"/>
          <w:lang w:eastAsia="en-US"/>
        </w:rPr>
      </w:pPr>
      <w:r w:rsidRPr="005C740E">
        <w:rPr>
          <w:rFonts w:ascii="Calibri" w:eastAsiaTheme="minorHAnsi" w:hAnsi="Calibri" w:cs="Calibri"/>
          <w:b w:val="0"/>
          <w:color w:val="365F91" w:themeColor="accent1" w:themeShade="BF"/>
          <w:sz w:val="26"/>
          <w:szCs w:val="26"/>
          <w:lang w:eastAsia="en-US"/>
        </w:rPr>
        <w:t>Lina María García</w:t>
      </w:r>
      <w:r w:rsidR="005C740E">
        <w:rPr>
          <w:rFonts w:ascii="Calibri" w:eastAsiaTheme="minorHAnsi" w:hAnsi="Calibri" w:cs="Calibri"/>
          <w:b w:val="0"/>
          <w:color w:val="365F91" w:themeColor="accent1" w:themeShade="BF"/>
          <w:sz w:val="26"/>
          <w:szCs w:val="26"/>
          <w:lang w:eastAsia="en-US"/>
        </w:rPr>
        <w:t xml:space="preserve"> y </w:t>
      </w:r>
      <w:r w:rsidR="009310CF" w:rsidRPr="005C740E">
        <w:rPr>
          <w:rFonts w:ascii="Calibri" w:eastAsiaTheme="minorHAnsi" w:hAnsi="Calibri" w:cs="Calibri"/>
          <w:b w:val="0"/>
          <w:color w:val="365F91" w:themeColor="accent1" w:themeShade="BF"/>
          <w:sz w:val="26"/>
          <w:szCs w:val="26"/>
          <w:lang w:eastAsia="en-US"/>
        </w:rPr>
        <w:t xml:space="preserve">Gabriel Otálvaro. </w:t>
      </w:r>
      <w:r w:rsidR="005C740E">
        <w:rPr>
          <w:rFonts w:ascii="Calibri" w:eastAsiaTheme="minorHAnsi" w:hAnsi="Calibri" w:cs="Calibri"/>
          <w:b w:val="0"/>
          <w:color w:val="365F91" w:themeColor="accent1" w:themeShade="BF"/>
          <w:sz w:val="26"/>
          <w:szCs w:val="26"/>
          <w:lang w:eastAsia="en-US"/>
        </w:rPr>
        <w:t xml:space="preserve">Representan la </w:t>
      </w:r>
      <w:r w:rsidRPr="005C740E">
        <w:rPr>
          <w:rFonts w:ascii="Calibri" w:eastAsiaTheme="minorHAnsi" w:hAnsi="Calibri" w:cs="Calibri"/>
          <w:b w:val="0"/>
          <w:color w:val="365F91" w:themeColor="accent1" w:themeShade="BF"/>
          <w:sz w:val="26"/>
          <w:szCs w:val="26"/>
          <w:lang w:eastAsia="en-US"/>
        </w:rPr>
        <w:t>Alianza por un futuro libre de caries</w:t>
      </w:r>
      <w:r w:rsidR="005C740E">
        <w:rPr>
          <w:rFonts w:ascii="Calibri" w:eastAsiaTheme="minorHAnsi" w:hAnsi="Calibri" w:cs="Calibri"/>
          <w:b w:val="0"/>
          <w:color w:val="365F91" w:themeColor="accent1" w:themeShade="BF"/>
          <w:sz w:val="26"/>
          <w:szCs w:val="26"/>
          <w:lang w:eastAsia="en-US"/>
        </w:rPr>
        <w:t xml:space="preserve"> de Colgate</w:t>
      </w:r>
      <w:r w:rsidRPr="005C740E">
        <w:rPr>
          <w:rFonts w:ascii="Calibri" w:eastAsiaTheme="minorHAnsi" w:hAnsi="Calibri" w:cs="Calibri"/>
          <w:b w:val="0"/>
          <w:color w:val="365F91" w:themeColor="accent1" w:themeShade="BF"/>
          <w:sz w:val="26"/>
          <w:szCs w:val="26"/>
          <w:lang w:eastAsia="en-US"/>
        </w:rPr>
        <w:t>.</w:t>
      </w:r>
      <w:r w:rsidR="009310CF" w:rsidRPr="005C740E">
        <w:rPr>
          <w:rFonts w:ascii="Calibri" w:eastAsiaTheme="minorHAnsi" w:hAnsi="Calibri" w:cs="Calibri"/>
          <w:b w:val="0"/>
          <w:color w:val="365F91" w:themeColor="accent1" w:themeShade="BF"/>
          <w:sz w:val="26"/>
          <w:szCs w:val="26"/>
          <w:lang w:eastAsia="en-US"/>
        </w:rPr>
        <w:t xml:space="preserve"> Universidad del V</w:t>
      </w:r>
      <w:r w:rsidR="005C740E">
        <w:rPr>
          <w:rFonts w:ascii="Calibri" w:eastAsiaTheme="minorHAnsi" w:hAnsi="Calibri" w:cs="Calibri"/>
          <w:b w:val="0"/>
          <w:color w:val="365F91" w:themeColor="accent1" w:themeShade="BF"/>
          <w:sz w:val="26"/>
          <w:szCs w:val="26"/>
          <w:lang w:eastAsia="en-US"/>
        </w:rPr>
        <w:t xml:space="preserve">alle y Universidad de Antioquia. </w:t>
      </w:r>
    </w:p>
    <w:p w:rsidR="00C8773D" w:rsidRPr="005C740E" w:rsidRDefault="00C8773D" w:rsidP="00C8773D">
      <w:pPr>
        <w:widowControl w:val="0"/>
        <w:autoSpaceDE w:val="0"/>
        <w:autoSpaceDN w:val="0"/>
        <w:adjustRightInd w:val="0"/>
        <w:spacing w:after="240"/>
        <w:jc w:val="left"/>
        <w:rPr>
          <w:rFonts w:ascii="Times" w:eastAsiaTheme="minorHAnsi" w:hAnsi="Times" w:cs="Times"/>
          <w:b w:val="0"/>
          <w:color w:val="365F91" w:themeColor="accent1" w:themeShade="BF"/>
          <w:sz w:val="24"/>
          <w:szCs w:val="24"/>
          <w:lang w:eastAsia="en-US"/>
        </w:rPr>
      </w:pPr>
      <w:r w:rsidRPr="005C740E">
        <w:rPr>
          <w:rFonts w:ascii="Calibri" w:eastAsiaTheme="minorHAnsi" w:hAnsi="Calibri" w:cs="Calibri"/>
          <w:b w:val="0"/>
          <w:color w:val="365F91" w:themeColor="accent1" w:themeShade="BF"/>
          <w:sz w:val="26"/>
          <w:szCs w:val="26"/>
          <w:lang w:eastAsia="en-US"/>
        </w:rPr>
        <w:t>Jair O</w:t>
      </w:r>
      <w:r w:rsidR="005C740E" w:rsidRPr="005C740E">
        <w:rPr>
          <w:rFonts w:ascii="Calibri" w:eastAsiaTheme="minorHAnsi" w:hAnsi="Calibri" w:cs="Calibri"/>
          <w:b w:val="0"/>
          <w:color w:val="365F91" w:themeColor="accent1" w:themeShade="BF"/>
          <w:sz w:val="26"/>
          <w:szCs w:val="26"/>
          <w:lang w:eastAsia="en-US"/>
        </w:rPr>
        <w:t xml:space="preserve">spina. Facultad de Odontología, </w:t>
      </w:r>
      <w:r w:rsidRPr="005C740E">
        <w:rPr>
          <w:rFonts w:ascii="Calibri" w:eastAsiaTheme="minorHAnsi" w:hAnsi="Calibri" w:cs="Calibri"/>
          <w:b w:val="0"/>
          <w:color w:val="365F91" w:themeColor="accent1" w:themeShade="BF"/>
          <w:sz w:val="26"/>
          <w:szCs w:val="26"/>
          <w:lang w:eastAsia="en-US"/>
        </w:rPr>
        <w:t>Universidad Nacional de Colombia.</w:t>
      </w:r>
      <w:r w:rsidR="005C740E">
        <w:rPr>
          <w:rFonts w:ascii="Times" w:eastAsiaTheme="minorHAnsi" w:hAnsi="Times" w:cs="Times"/>
          <w:b w:val="0"/>
          <w:color w:val="365F91" w:themeColor="accent1" w:themeShade="BF"/>
          <w:sz w:val="24"/>
          <w:szCs w:val="24"/>
          <w:lang w:eastAsia="en-US"/>
        </w:rPr>
        <w:t xml:space="preserve">  </w:t>
      </w:r>
      <w:r w:rsidRPr="009310CF">
        <w:rPr>
          <w:rFonts w:ascii="Calibri" w:eastAsiaTheme="minorHAnsi" w:hAnsi="Calibri" w:cs="Calibri"/>
          <w:b w:val="0"/>
          <w:sz w:val="26"/>
          <w:szCs w:val="26"/>
          <w:lang w:eastAsia="en-US"/>
        </w:rPr>
        <w:t>Moderador Rafael Malagón.  Relatora: Ivon</w:t>
      </w:r>
      <w:r w:rsidR="00CE1665">
        <w:rPr>
          <w:rFonts w:ascii="Calibri" w:eastAsiaTheme="minorHAnsi" w:hAnsi="Calibri" w:cs="Calibri"/>
          <w:b w:val="0"/>
          <w:sz w:val="26"/>
          <w:szCs w:val="26"/>
          <w:lang w:eastAsia="en-US"/>
        </w:rPr>
        <w:t>n</w:t>
      </w:r>
      <w:r w:rsidRPr="009310CF">
        <w:rPr>
          <w:rFonts w:ascii="Calibri" w:eastAsiaTheme="minorHAnsi" w:hAnsi="Calibri" w:cs="Calibri"/>
          <w:b w:val="0"/>
          <w:sz w:val="26"/>
          <w:szCs w:val="26"/>
          <w:lang w:eastAsia="en-US"/>
        </w:rPr>
        <w:t>e A. Ordoñez</w:t>
      </w:r>
    </w:p>
    <w:p w:rsidR="00E20587" w:rsidRPr="00E20587" w:rsidRDefault="00E20587" w:rsidP="00E20587">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 xml:space="preserve">Las intervenciones de Lina María García, Gabriel Otálvaro y Jair Ospina se plantean desde la experiencia que han tenido las universidades colombianas, no sólo en sus esfuerzos e iniciativas por adelantar proyectos de Atención Primaria en Salud en distintas comunidades, sino además dentro del marco de necesidades y retos en la formación de talento humano en salud desde esta perspectiva.  </w:t>
      </w:r>
    </w:p>
    <w:p w:rsidR="00E20587" w:rsidRPr="00E20587" w:rsidRDefault="00E20587" w:rsidP="00E20587">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Las experiencias compartidas reflejan que la Atención Primaria en Salud muestra resultados positivos en las condiciones de salud oral de las comunidades participantes, siempre y cuando se aborden desde un enfoque de Determinación Social, y exista un empoderamiento de los procesos por parte de los individuos y los colectivos.</w:t>
      </w:r>
    </w:p>
    <w:p w:rsidR="00E20587" w:rsidRPr="00E20587" w:rsidRDefault="00E20587" w:rsidP="00E20587">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Más allá de la minucia de cada experiencia, los aspectos en común que se plantearon como limitantes,  y los cuestionamientos que más cobraron fuerza en el ejercicio del panel fueron los siguientes:</w:t>
      </w:r>
    </w:p>
    <w:p w:rsidR="00E20587" w:rsidRPr="00E20587" w:rsidRDefault="00E20587" w:rsidP="00CE1665">
      <w:pPr>
        <w:pStyle w:val="PargrafodaLista"/>
        <w:widowControl w:val="0"/>
        <w:numPr>
          <w:ilvl w:val="0"/>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sz w:val="26"/>
          <w:szCs w:val="26"/>
          <w:lang w:eastAsia="en-US"/>
        </w:rPr>
        <w:t>Una visión integral de la salud oral</w:t>
      </w:r>
      <w:r w:rsidRPr="00E20587">
        <w:rPr>
          <w:rFonts w:ascii="Calibri" w:eastAsiaTheme="minorHAnsi" w:hAnsi="Calibri" w:cs="Calibri"/>
          <w:b w:val="0"/>
          <w:sz w:val="26"/>
          <w:szCs w:val="26"/>
          <w:lang w:eastAsia="en-US"/>
        </w:rPr>
        <w:t>: Es fundamental para el desarrollo de una Atención Primaria en Salud efectiva, que desde la academia se reoriente la percepción tradicional de salud oral que se centra únicamente en la enfermedad (caries), hacia una salud bucal integral que incluya no sólo el resto de las estructuras y dinámicas biológicas del sistema estomatognático, sino que se enfoque en el proceso salud-enfermedad de los individuos y las comunidades, entendiendo que estos se ven afectados por toda la dinámica social relativa a su contexto económico, político y cultural.</w:t>
      </w:r>
    </w:p>
    <w:p w:rsidR="00E20587" w:rsidRPr="00E20587" w:rsidRDefault="00E20587" w:rsidP="00CE1665">
      <w:pPr>
        <w:pStyle w:val="PargrafodaLista"/>
        <w:widowControl w:val="0"/>
        <w:numPr>
          <w:ilvl w:val="0"/>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sz w:val="26"/>
          <w:szCs w:val="26"/>
          <w:lang w:eastAsia="en-US"/>
        </w:rPr>
        <w:t>Limitaciones técnicas y científicas</w:t>
      </w:r>
      <w:r w:rsidRPr="00E20587">
        <w:rPr>
          <w:rFonts w:ascii="Calibri" w:eastAsiaTheme="minorHAnsi" w:hAnsi="Calibri" w:cs="Calibri"/>
          <w:b w:val="0"/>
          <w:sz w:val="26"/>
          <w:szCs w:val="26"/>
          <w:lang w:eastAsia="en-US"/>
        </w:rPr>
        <w:t xml:space="preserve">: La odontología en Colombia aún continúa presentando limitaciones para dar respuesta a sus propios problemas de investigación, teniendo en cuenta el acceso y utilización de tecnologías necesarias para dicho propósito. En este sentido también tienen gran influencia los intereses de la industria odontológica y farmacéutica, quienes alientan la demanda por lo medicalizado y lo asistencial. </w:t>
      </w:r>
    </w:p>
    <w:p w:rsidR="00E20587" w:rsidRPr="00E20587" w:rsidRDefault="00E20587" w:rsidP="00CE1665">
      <w:pPr>
        <w:pStyle w:val="PargrafodaLista"/>
        <w:widowControl w:val="0"/>
        <w:numPr>
          <w:ilvl w:val="0"/>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sz w:val="26"/>
          <w:szCs w:val="26"/>
          <w:lang w:eastAsia="en-US"/>
        </w:rPr>
        <w:t>Sistema General de Seguridad Social en Salud</w:t>
      </w:r>
      <w:r w:rsidRPr="00E20587">
        <w:rPr>
          <w:rFonts w:ascii="Calibri" w:eastAsiaTheme="minorHAnsi" w:hAnsi="Calibri" w:cs="Calibri"/>
          <w:b w:val="0"/>
          <w:sz w:val="26"/>
          <w:szCs w:val="26"/>
          <w:lang w:eastAsia="en-US"/>
        </w:rPr>
        <w:t>: Todas las experiencias compartidas, no sólo en el panel de universidades, sino a lo largo del Foro, fueron coincidentes en manifestar que las características del actual Sistema de Seguridad Social en Salud en Colombia van en contravía de los principios de la Atención Primaria en Salud por los siguientes aspectos:</w:t>
      </w:r>
    </w:p>
    <w:p w:rsidR="00E20587" w:rsidRPr="00E20587" w:rsidRDefault="00E20587" w:rsidP="00CE1665">
      <w:pPr>
        <w:pStyle w:val="PargrafodaLista"/>
        <w:widowControl w:val="0"/>
        <w:numPr>
          <w:ilvl w:val="1"/>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Hay un desconocimiento por parte del Talento Humano en Salud que actúa en todos los niveles de atención, sobre las características y actividades que se llevan a cabo en los territorios a través de los equipos interdisciplinarios que desarrollan la APS.</w:t>
      </w:r>
    </w:p>
    <w:p w:rsidR="00E20587" w:rsidRPr="00E20587" w:rsidRDefault="00E20587" w:rsidP="00CE1665">
      <w:pPr>
        <w:pStyle w:val="PargrafodaLista"/>
        <w:widowControl w:val="0"/>
        <w:numPr>
          <w:ilvl w:val="1"/>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Existe una ruptura de responsabilidades de atención en lo individual y lo colectivo, circunscribiendo la primera al Plan Obligatorio de Salud por medio de las EPS´s, y delegando la segunda al sector público a través del Plan de Intervenciones Colectivas, fragmentando de esta manera la continuidad de los procesos.</w:t>
      </w:r>
    </w:p>
    <w:p w:rsidR="00E20587" w:rsidRPr="00E20587" w:rsidRDefault="00E20587" w:rsidP="00CE1665">
      <w:pPr>
        <w:pStyle w:val="PargrafodaLista"/>
        <w:widowControl w:val="0"/>
        <w:numPr>
          <w:ilvl w:val="1"/>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No existe estabilidad laboral del Talento Humano en Salud,  principalmente en el sector público, tanto en tiempos de contratación como en sus condiciones salariales y prestacionales.  Esto redunda en una alta rotación o falta de disponibilidad del personal que conforma los equipos que desarrollan APS en los territorios, y en la prevalencia de personal que opta por el área clínica.</w:t>
      </w:r>
    </w:p>
    <w:p w:rsidR="00E20587" w:rsidRPr="00E20587" w:rsidRDefault="00E20587" w:rsidP="00CE1665">
      <w:pPr>
        <w:pStyle w:val="PargrafodaLista"/>
        <w:widowControl w:val="0"/>
        <w:numPr>
          <w:ilvl w:val="0"/>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sz w:val="26"/>
          <w:szCs w:val="26"/>
          <w:lang w:eastAsia="en-US"/>
        </w:rPr>
        <w:t xml:space="preserve">Formación de Talento Humano: </w:t>
      </w:r>
      <w:r w:rsidRPr="00E20587">
        <w:rPr>
          <w:rFonts w:ascii="Calibri" w:eastAsiaTheme="minorHAnsi" w:hAnsi="Calibri" w:cs="Calibri"/>
          <w:b w:val="0"/>
          <w:sz w:val="26"/>
          <w:szCs w:val="26"/>
          <w:lang w:eastAsia="en-US"/>
        </w:rPr>
        <w:t>La formación de Talento Humano en Salud, y particularmente en Salud Oral, no se ajusta a las necesidades poblacionales del contexto colombiano. Los currículos actuales de las Facultades de Odontología, presentan un alto porcentaje de asignaturas y contenidos de tipo clínico, en comparación con aquellas que involucran temáticas de Salud Pública.  Adicionalmente la formación en Atención Primaria en Salud es limitada. Los retos que se proponen para subsanar estos aspectos son los siguientes:</w:t>
      </w:r>
    </w:p>
    <w:p w:rsidR="00E20587" w:rsidRPr="00E20587" w:rsidRDefault="00E20587" w:rsidP="00CE1665">
      <w:pPr>
        <w:pStyle w:val="PargrafodaLista"/>
        <w:widowControl w:val="0"/>
        <w:numPr>
          <w:ilvl w:val="1"/>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Transversalización de la Atención Primaria en Salud y la Salud Pública a lo largo de las carreras, y no como asignaturas aisladas y descontextualizadas, a través de un modelo pedagógico renovado que evite la sobresaturación de contenidos innecesarios bajo la premisa de formar profesionales integrales.</w:t>
      </w:r>
    </w:p>
    <w:p w:rsidR="00E20587" w:rsidRPr="00E20587" w:rsidRDefault="00E20587" w:rsidP="00CE1665">
      <w:pPr>
        <w:pStyle w:val="PargrafodaLista"/>
        <w:widowControl w:val="0"/>
        <w:numPr>
          <w:ilvl w:val="1"/>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Adecuación de escenarios de práctica docencia-servicio que favorezcan el desarrollo de la APS en los territorios, para lo cual se hace necesario ampliar las posibilidades del marco normativo que rige dichos convenios, el cual presenta dificultades como estar orientado hacia los espacios clínicos principalmente, y regirse bajo principios mercantiles de contraprestación de servicios.</w:t>
      </w:r>
    </w:p>
    <w:p w:rsidR="00E20587" w:rsidRPr="00E20587" w:rsidRDefault="00E20587" w:rsidP="00CE1665">
      <w:pPr>
        <w:pStyle w:val="PargrafodaLista"/>
        <w:widowControl w:val="0"/>
        <w:numPr>
          <w:ilvl w:val="1"/>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Desarrollo y fortalecimiento de la investigación, la docencia y la extensión en las áreas de Salud Pública y Atención Primaria en Salud.</w:t>
      </w:r>
    </w:p>
    <w:p w:rsidR="00E20587" w:rsidRPr="00E20587" w:rsidRDefault="00E20587" w:rsidP="00CE1665">
      <w:pPr>
        <w:pStyle w:val="PargrafodaLista"/>
        <w:widowControl w:val="0"/>
        <w:numPr>
          <w:ilvl w:val="0"/>
          <w:numId w:val="2"/>
        </w:numPr>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sz w:val="26"/>
          <w:szCs w:val="26"/>
          <w:lang w:eastAsia="en-US"/>
        </w:rPr>
        <w:t>Fortalecimiento del liderazgo gremial</w:t>
      </w:r>
      <w:r w:rsidRPr="00E20587">
        <w:rPr>
          <w:rFonts w:ascii="Calibri" w:eastAsiaTheme="minorHAnsi" w:hAnsi="Calibri" w:cs="Calibri"/>
          <w:b w:val="0"/>
          <w:sz w:val="26"/>
          <w:szCs w:val="26"/>
          <w:lang w:eastAsia="en-US"/>
        </w:rPr>
        <w:t>, que apoye procesos políticos claros y de movilización en miras enfrentarse a los retos anteriormente descritos, entendiendo la APS como elemento para comprender y transformar la realidad social en salud, incluido lo relacionado al sistema de seguridad social en salud.</w:t>
      </w:r>
    </w:p>
    <w:p w:rsidR="00163A3B" w:rsidRPr="00E20587" w:rsidRDefault="00E20587" w:rsidP="004319D4">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 xml:space="preserve">La conclusión final del debate es que, las políticas públicas actuales en salud, educación y </w:t>
      </w:r>
      <w:r w:rsidR="005C740E">
        <w:rPr>
          <w:rFonts w:ascii="Calibri" w:eastAsiaTheme="minorHAnsi" w:hAnsi="Calibri" w:cs="Calibri"/>
          <w:b w:val="0"/>
          <w:sz w:val="26"/>
          <w:szCs w:val="26"/>
          <w:lang w:eastAsia="en-US"/>
        </w:rPr>
        <w:t xml:space="preserve">las </w:t>
      </w:r>
      <w:r w:rsidRPr="00E20587">
        <w:rPr>
          <w:rFonts w:ascii="Calibri" w:eastAsiaTheme="minorHAnsi" w:hAnsi="Calibri" w:cs="Calibri"/>
          <w:b w:val="0"/>
          <w:sz w:val="26"/>
          <w:szCs w:val="26"/>
          <w:lang w:eastAsia="en-US"/>
        </w:rPr>
        <w:t>laborales no favorecen el desarrollo del modelo de Atención Primaria en Salud –y por lo tanto la formación de su Talento Humano-.  El ejemplo de las experiencias de</w:t>
      </w:r>
      <w:r w:rsidR="005C740E">
        <w:rPr>
          <w:rFonts w:ascii="Calibri" w:eastAsiaTheme="minorHAnsi" w:hAnsi="Calibri" w:cs="Calibri"/>
          <w:b w:val="0"/>
          <w:sz w:val="26"/>
          <w:szCs w:val="26"/>
          <w:lang w:eastAsia="en-US"/>
        </w:rPr>
        <w:t xml:space="preserve"> </w:t>
      </w:r>
      <w:r w:rsidRPr="00E20587">
        <w:rPr>
          <w:rFonts w:ascii="Calibri" w:eastAsiaTheme="minorHAnsi" w:hAnsi="Calibri" w:cs="Calibri"/>
          <w:b w:val="0"/>
          <w:sz w:val="26"/>
          <w:szCs w:val="26"/>
          <w:lang w:eastAsia="en-US"/>
        </w:rPr>
        <w:t>los movimientos sociales indígenas y campesinos participantes en el foro, evidencian que una comunidad comprometida con su Proceso Salud Enfermedad logra sobreponerse inclusive al modelo de salud más perverso, e impulsa cambios sustanciales en las políticas públicas existentes.  Estas experiencias exitosas deben hacerse visibles a través de la academia y ser transferid</w:t>
      </w:r>
      <w:r w:rsidR="005C740E">
        <w:rPr>
          <w:rFonts w:ascii="Calibri" w:eastAsiaTheme="minorHAnsi" w:hAnsi="Calibri" w:cs="Calibri"/>
          <w:b w:val="0"/>
          <w:sz w:val="26"/>
          <w:szCs w:val="26"/>
          <w:lang w:eastAsia="en-US"/>
        </w:rPr>
        <w:t>a</w:t>
      </w:r>
      <w:r w:rsidRPr="00E20587">
        <w:rPr>
          <w:rFonts w:ascii="Calibri" w:eastAsiaTheme="minorHAnsi" w:hAnsi="Calibri" w:cs="Calibri"/>
          <w:b w:val="0"/>
          <w:sz w:val="26"/>
          <w:szCs w:val="26"/>
          <w:lang w:eastAsia="en-US"/>
        </w:rPr>
        <w:t xml:space="preserve">s a otros niveles de la sociedad a través del liderazgo gremial promovido por </w:t>
      </w:r>
      <w:r w:rsidR="005C740E">
        <w:rPr>
          <w:rFonts w:ascii="Calibri" w:eastAsiaTheme="minorHAnsi" w:hAnsi="Calibri" w:cs="Calibri"/>
          <w:b w:val="0"/>
          <w:sz w:val="26"/>
          <w:szCs w:val="26"/>
          <w:lang w:eastAsia="en-US"/>
        </w:rPr>
        <w:t xml:space="preserve">y en </w:t>
      </w:r>
      <w:r w:rsidRPr="00E20587">
        <w:rPr>
          <w:rFonts w:ascii="Calibri" w:eastAsiaTheme="minorHAnsi" w:hAnsi="Calibri" w:cs="Calibri"/>
          <w:b w:val="0"/>
          <w:sz w:val="26"/>
          <w:szCs w:val="26"/>
          <w:lang w:eastAsia="en-US"/>
        </w:rPr>
        <w:t xml:space="preserve">las universidades.  </w:t>
      </w:r>
    </w:p>
    <w:p w:rsidR="008A0D99" w:rsidRPr="00CE1665" w:rsidRDefault="008A0D99" w:rsidP="008A0D99">
      <w:pPr>
        <w:widowControl w:val="0"/>
        <w:autoSpaceDE w:val="0"/>
        <w:autoSpaceDN w:val="0"/>
        <w:adjustRightInd w:val="0"/>
        <w:spacing w:after="240"/>
        <w:jc w:val="left"/>
        <w:rPr>
          <w:rFonts w:ascii="Calibri" w:eastAsiaTheme="minorHAnsi" w:hAnsi="Calibri" w:cs="Calibri"/>
          <w:color w:val="365F91" w:themeColor="accent1" w:themeShade="BF"/>
          <w:sz w:val="26"/>
          <w:szCs w:val="26"/>
          <w:lang w:eastAsia="en-US"/>
        </w:rPr>
      </w:pPr>
      <w:r w:rsidRPr="00CE1665">
        <w:rPr>
          <w:rFonts w:ascii="Calibri" w:eastAsiaTheme="minorHAnsi" w:hAnsi="Calibri" w:cs="Calibri"/>
          <w:color w:val="365F91" w:themeColor="accent1" w:themeShade="BF"/>
          <w:sz w:val="26"/>
          <w:szCs w:val="26"/>
          <w:lang w:eastAsia="en-US"/>
        </w:rPr>
        <w:t>EJE 2: Atención Primaria en Salud y Salud Oral. Políticas públicas, aplicación en distintos contextos.</w:t>
      </w:r>
    </w:p>
    <w:p w:rsidR="008A0D99" w:rsidRPr="00886380" w:rsidRDefault="00163A3B" w:rsidP="008A0D99">
      <w:pPr>
        <w:widowControl w:val="0"/>
        <w:autoSpaceDE w:val="0"/>
        <w:autoSpaceDN w:val="0"/>
        <w:adjustRightInd w:val="0"/>
        <w:spacing w:after="240"/>
        <w:jc w:val="left"/>
        <w:rPr>
          <w:rFonts w:ascii="Calibri" w:eastAsiaTheme="minorHAnsi" w:hAnsi="Calibri" w:cs="Calibri"/>
          <w:color w:val="365F91" w:themeColor="accent1" w:themeShade="BF"/>
          <w:sz w:val="26"/>
          <w:szCs w:val="26"/>
          <w:lang w:eastAsia="en-US"/>
        </w:rPr>
      </w:pPr>
      <w:r w:rsidRPr="00CE1665">
        <w:rPr>
          <w:rFonts w:ascii="Times" w:eastAsiaTheme="minorHAnsi" w:hAnsi="Times" w:cs="Times"/>
          <w:color w:val="365F91" w:themeColor="accent1" w:themeShade="BF"/>
          <w:sz w:val="24"/>
          <w:szCs w:val="24"/>
          <w:lang w:eastAsia="en-US"/>
        </w:rPr>
        <w:t>CONFERENCIAS</w:t>
      </w:r>
      <w:r w:rsidR="00E50D3E" w:rsidRPr="00CE1665">
        <w:rPr>
          <w:rFonts w:ascii="Times" w:eastAsiaTheme="minorHAnsi" w:hAnsi="Times" w:cs="Times"/>
          <w:color w:val="365F91" w:themeColor="accent1" w:themeShade="BF"/>
          <w:sz w:val="24"/>
          <w:szCs w:val="24"/>
          <w:lang w:eastAsia="en-US"/>
        </w:rPr>
        <w:t xml:space="preserve">: </w:t>
      </w:r>
      <w:r w:rsidR="008A0D99" w:rsidRPr="00CE1665">
        <w:rPr>
          <w:rFonts w:ascii="Times" w:eastAsiaTheme="minorHAnsi" w:hAnsi="Times" w:cs="Times"/>
          <w:b w:val="0"/>
          <w:color w:val="365F91" w:themeColor="accent1" w:themeShade="BF"/>
          <w:sz w:val="26"/>
          <w:szCs w:val="26"/>
          <w:lang w:eastAsia="en-US"/>
        </w:rPr>
        <w:t>E</w:t>
      </w:r>
      <w:r w:rsidR="008A0D99" w:rsidRPr="00CE1665">
        <w:rPr>
          <w:rFonts w:ascii="Calibri" w:eastAsiaTheme="minorHAnsi" w:hAnsi="Calibri" w:cs="Calibri"/>
          <w:b w:val="0"/>
          <w:color w:val="365F91" w:themeColor="accent1" w:themeShade="BF"/>
          <w:sz w:val="26"/>
          <w:szCs w:val="26"/>
          <w:lang w:eastAsia="en-US"/>
        </w:rPr>
        <w:t>strategias y desafíos para el desarrollo de la Salud Oral en el marco de</w:t>
      </w:r>
      <w:r w:rsidR="007432DF" w:rsidRPr="00CE1665">
        <w:rPr>
          <w:rFonts w:ascii="Calibri" w:eastAsiaTheme="minorHAnsi" w:hAnsi="Calibri" w:cs="Calibri"/>
          <w:b w:val="0"/>
          <w:color w:val="365F91" w:themeColor="accent1" w:themeShade="BF"/>
          <w:sz w:val="26"/>
          <w:szCs w:val="26"/>
          <w:lang w:eastAsia="en-US"/>
        </w:rPr>
        <w:t xml:space="preserve"> la APS en el sistema de Salud.</w:t>
      </w:r>
      <w:r w:rsidR="00886380">
        <w:rPr>
          <w:rFonts w:ascii="Calibri" w:eastAsiaTheme="minorHAnsi" w:hAnsi="Calibri" w:cs="Calibri"/>
          <w:b w:val="0"/>
          <w:color w:val="365F91" w:themeColor="accent1" w:themeShade="BF"/>
          <w:sz w:val="26"/>
          <w:szCs w:val="26"/>
          <w:lang w:eastAsia="en-US"/>
        </w:rPr>
        <w:t xml:space="preserve">   </w:t>
      </w:r>
      <w:r w:rsidR="008A0D99" w:rsidRPr="00886380">
        <w:rPr>
          <w:rFonts w:ascii="Calibri" w:eastAsiaTheme="minorHAnsi" w:hAnsi="Calibri" w:cs="Calibri"/>
          <w:color w:val="365F91" w:themeColor="accent1" w:themeShade="BF"/>
          <w:sz w:val="26"/>
          <w:szCs w:val="26"/>
          <w:lang w:eastAsia="en-US"/>
        </w:rPr>
        <w:t>Gilberto Pucca. Brasil. Coordinador de la política nacional de Salud Bucal en Brasil.</w:t>
      </w:r>
      <w:r w:rsidR="00886380" w:rsidRPr="00886380">
        <w:rPr>
          <w:rFonts w:ascii="Calibri" w:eastAsiaTheme="minorHAnsi" w:hAnsi="Calibri" w:cs="Calibri"/>
          <w:color w:val="365F91" w:themeColor="accent1" w:themeShade="BF"/>
          <w:sz w:val="26"/>
          <w:szCs w:val="26"/>
          <w:lang w:eastAsia="en-US"/>
        </w:rPr>
        <w:t xml:space="preserve"> </w:t>
      </w:r>
      <w:r w:rsidR="008A0D99" w:rsidRPr="00886380">
        <w:rPr>
          <w:rFonts w:ascii="Calibri" w:eastAsiaTheme="minorHAnsi" w:hAnsi="Calibri" w:cs="Calibri"/>
          <w:color w:val="365F91" w:themeColor="accent1" w:themeShade="BF"/>
          <w:sz w:val="26"/>
          <w:szCs w:val="26"/>
          <w:lang w:eastAsia="en-US"/>
        </w:rPr>
        <w:t>Nora Chávez. Experta en APS. Costa Rica.</w:t>
      </w:r>
    </w:p>
    <w:p w:rsidR="000E43E2" w:rsidRPr="00E20587" w:rsidRDefault="00805A3F" w:rsidP="008A0D99">
      <w:pPr>
        <w:widowControl w:val="0"/>
        <w:autoSpaceDE w:val="0"/>
        <w:autoSpaceDN w:val="0"/>
        <w:adjustRightInd w:val="0"/>
        <w:spacing w:after="240"/>
        <w:jc w:val="left"/>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Relator:</w:t>
      </w:r>
      <w:r w:rsidR="009310CF" w:rsidRPr="00E20587">
        <w:rPr>
          <w:rFonts w:ascii="Calibri" w:eastAsiaTheme="minorHAnsi" w:hAnsi="Calibri" w:cs="Calibri"/>
          <w:b w:val="0"/>
          <w:sz w:val="26"/>
          <w:szCs w:val="26"/>
          <w:lang w:eastAsia="en-US"/>
        </w:rPr>
        <w:t xml:space="preserve"> </w:t>
      </w:r>
      <w:r w:rsidR="00FB39EF" w:rsidRPr="00E20587">
        <w:rPr>
          <w:rFonts w:ascii="Calibri" w:eastAsiaTheme="minorHAnsi" w:hAnsi="Calibri" w:cs="Calibri"/>
          <w:b w:val="0"/>
          <w:sz w:val="26"/>
          <w:szCs w:val="26"/>
          <w:lang w:eastAsia="en-US"/>
        </w:rPr>
        <w:t>Gabriel J</w:t>
      </w:r>
      <w:r w:rsidR="0011644D" w:rsidRPr="00E20587">
        <w:rPr>
          <w:rFonts w:ascii="Calibri" w:eastAsiaTheme="minorHAnsi" w:hAnsi="Calibri" w:cs="Calibri"/>
          <w:b w:val="0"/>
          <w:sz w:val="26"/>
          <w:szCs w:val="26"/>
          <w:lang w:eastAsia="en-US"/>
        </w:rPr>
        <w:t>aime</w:t>
      </w:r>
      <w:r w:rsidR="00FB39EF" w:rsidRPr="00E20587">
        <w:rPr>
          <w:rFonts w:ascii="Calibri" w:eastAsiaTheme="minorHAnsi" w:hAnsi="Calibri" w:cs="Calibri"/>
          <w:b w:val="0"/>
          <w:sz w:val="26"/>
          <w:szCs w:val="26"/>
          <w:lang w:eastAsia="en-US"/>
        </w:rPr>
        <w:t xml:space="preserve"> </w:t>
      </w:r>
      <w:r w:rsidR="0011644D" w:rsidRPr="00E20587">
        <w:rPr>
          <w:rFonts w:ascii="Calibri" w:eastAsiaTheme="minorHAnsi" w:hAnsi="Calibri" w:cs="Calibri"/>
          <w:b w:val="0"/>
          <w:sz w:val="26"/>
          <w:szCs w:val="26"/>
          <w:lang w:eastAsia="en-US"/>
        </w:rPr>
        <w:t>Otálvaro Castro</w:t>
      </w:r>
      <w:r w:rsidR="007432DF" w:rsidRPr="00E20587">
        <w:rPr>
          <w:rFonts w:ascii="Calibri" w:eastAsiaTheme="minorHAnsi" w:hAnsi="Calibri" w:cs="Calibri"/>
          <w:b w:val="0"/>
          <w:sz w:val="26"/>
          <w:szCs w:val="26"/>
          <w:lang w:eastAsia="en-US"/>
        </w:rPr>
        <w:t xml:space="preserve"> (Universidad de Antioquia)</w:t>
      </w:r>
      <w:r w:rsidR="00CE1665">
        <w:rPr>
          <w:rFonts w:ascii="Calibri" w:eastAsiaTheme="minorHAnsi" w:hAnsi="Calibri" w:cs="Calibri"/>
          <w:b w:val="0"/>
          <w:sz w:val="26"/>
          <w:szCs w:val="26"/>
          <w:lang w:eastAsia="en-US"/>
        </w:rPr>
        <w:t>.</w:t>
      </w:r>
    </w:p>
    <w:p w:rsidR="00AE3C84" w:rsidRPr="00E20587" w:rsidRDefault="00393ADF" w:rsidP="00AE3C84">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 xml:space="preserve">La apuesta por una APS integral constituye una apuesta por otra sociedad, más justa, más equitativa y más democrática. Ante todo constituye una apuesta </w:t>
      </w:r>
      <w:r w:rsidR="00863E04" w:rsidRPr="00E20587">
        <w:rPr>
          <w:rFonts w:ascii="Calibri" w:eastAsiaTheme="minorHAnsi" w:hAnsi="Calibri" w:cs="Calibri"/>
          <w:b w:val="0"/>
          <w:sz w:val="26"/>
          <w:szCs w:val="26"/>
          <w:lang w:eastAsia="en-US"/>
        </w:rPr>
        <w:t xml:space="preserve">ética y </w:t>
      </w:r>
      <w:r w:rsidRPr="00E20587">
        <w:rPr>
          <w:rFonts w:ascii="Calibri" w:eastAsiaTheme="minorHAnsi" w:hAnsi="Calibri" w:cs="Calibri"/>
          <w:b w:val="0"/>
          <w:sz w:val="26"/>
          <w:szCs w:val="26"/>
          <w:lang w:eastAsia="en-US"/>
        </w:rPr>
        <w:t>política claramente contra-hegemónica a las lógicas dominantes de mercantilización de la vida que se expanden en el mundo de hoy.</w:t>
      </w:r>
      <w:r w:rsidR="00AE3C84" w:rsidRPr="00E20587">
        <w:rPr>
          <w:rFonts w:ascii="Calibri" w:eastAsiaTheme="minorHAnsi" w:hAnsi="Calibri" w:cs="Calibri"/>
          <w:b w:val="0"/>
          <w:sz w:val="26"/>
          <w:szCs w:val="26"/>
          <w:lang w:eastAsia="en-US"/>
        </w:rPr>
        <w:t xml:space="preserve"> Es por ello que las apuestas por la APS en Latinoamérica han configurado un campo de disputa por la concreción del derecho a la salud con universalidad y equidad.  </w:t>
      </w:r>
    </w:p>
    <w:p w:rsidR="00863E04" w:rsidRPr="00E20587" w:rsidRDefault="00863E04"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 xml:space="preserve">Estas apuestas por la APS en América Latina constituyen procesos sociales de alta complejidad, por lo que demandan importantes inversiones de tiempo y el concurso de la mayor cantidad de actores posibles. </w:t>
      </w:r>
      <w:r w:rsidR="0046609A" w:rsidRPr="00E20587">
        <w:rPr>
          <w:rFonts w:ascii="Calibri" w:eastAsiaTheme="minorHAnsi" w:hAnsi="Calibri" w:cs="Calibri"/>
          <w:b w:val="0"/>
          <w:sz w:val="26"/>
          <w:szCs w:val="26"/>
          <w:lang w:eastAsia="en-US"/>
        </w:rPr>
        <w:t>Proceso social que es posible impulsar con la férrea voluntad del Estado de ejercer la autoridad y la rectoría del sistema de salud nacional.</w:t>
      </w:r>
    </w:p>
    <w:p w:rsidR="00805A3F" w:rsidRPr="00D963FB" w:rsidRDefault="00805A3F"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E20587">
        <w:rPr>
          <w:rFonts w:ascii="Calibri" w:eastAsiaTheme="minorHAnsi" w:hAnsi="Calibri" w:cs="Calibri"/>
          <w:b w:val="0"/>
          <w:sz w:val="26"/>
          <w:szCs w:val="26"/>
          <w:lang w:eastAsia="en-US"/>
        </w:rPr>
        <w:t>Se hace APS para garantizar el acceso a servicios de salud y una alta resolutividad frente a las principales necesidades y demandas en salud de las poblaciones, con lo cual se concreta el derec</w:t>
      </w:r>
      <w:r w:rsidRPr="00D963FB">
        <w:rPr>
          <w:rFonts w:ascii="Calibri" w:eastAsiaTheme="minorHAnsi" w:hAnsi="Calibri" w:cs="Calibri"/>
          <w:b w:val="0"/>
          <w:sz w:val="26"/>
          <w:szCs w:val="26"/>
          <w:lang w:eastAsia="en-US"/>
        </w:rPr>
        <w:t>ho a la asistencia sanitaria con carácter universal.</w:t>
      </w:r>
    </w:p>
    <w:p w:rsidR="00AE3C84" w:rsidRPr="00D963FB" w:rsidRDefault="008D0E33"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Dos criterios resultan claves para la gestión de </w:t>
      </w:r>
      <w:r w:rsidR="007262D4" w:rsidRPr="00D963FB">
        <w:rPr>
          <w:rFonts w:ascii="Calibri" w:eastAsiaTheme="minorHAnsi" w:hAnsi="Calibri" w:cs="Calibri"/>
          <w:b w:val="0"/>
          <w:sz w:val="26"/>
          <w:szCs w:val="26"/>
          <w:lang w:eastAsia="en-US"/>
        </w:rPr>
        <w:t>una</w:t>
      </w:r>
      <w:r w:rsidRPr="00D963FB">
        <w:rPr>
          <w:rFonts w:ascii="Calibri" w:eastAsiaTheme="minorHAnsi" w:hAnsi="Calibri" w:cs="Calibri"/>
          <w:b w:val="0"/>
          <w:sz w:val="26"/>
          <w:szCs w:val="26"/>
          <w:lang w:eastAsia="en-US"/>
        </w:rPr>
        <w:t xml:space="preserve"> APS</w:t>
      </w:r>
      <w:r w:rsidR="007262D4" w:rsidRPr="00D963FB">
        <w:rPr>
          <w:rFonts w:ascii="Calibri" w:eastAsiaTheme="minorHAnsi" w:hAnsi="Calibri" w:cs="Calibri"/>
          <w:b w:val="0"/>
          <w:sz w:val="26"/>
          <w:szCs w:val="26"/>
          <w:lang w:eastAsia="en-US"/>
        </w:rPr>
        <w:t xml:space="preserve"> que se pretenda ordenadora y coordinadora del conjunto de acciones en salud y de los actores del sistema de salud</w:t>
      </w:r>
      <w:r w:rsidRPr="00D963FB">
        <w:rPr>
          <w:rFonts w:ascii="Calibri" w:eastAsiaTheme="minorHAnsi" w:hAnsi="Calibri" w:cs="Calibri"/>
          <w:b w:val="0"/>
          <w:sz w:val="26"/>
          <w:szCs w:val="26"/>
          <w:lang w:eastAsia="en-US"/>
        </w:rPr>
        <w:t xml:space="preserve">: el territorio y el control social. </w:t>
      </w:r>
      <w:r w:rsidR="007262D4" w:rsidRPr="00D963FB">
        <w:rPr>
          <w:rFonts w:ascii="Calibri" w:eastAsiaTheme="minorHAnsi" w:hAnsi="Calibri" w:cs="Calibri"/>
          <w:b w:val="0"/>
          <w:sz w:val="26"/>
          <w:szCs w:val="26"/>
          <w:lang w:eastAsia="en-US"/>
        </w:rPr>
        <w:t xml:space="preserve">Hacerla de esta manera </w:t>
      </w:r>
      <w:r w:rsidR="00983430" w:rsidRPr="00D963FB">
        <w:rPr>
          <w:rFonts w:ascii="Calibri" w:eastAsiaTheme="minorHAnsi" w:hAnsi="Calibri" w:cs="Calibri"/>
          <w:b w:val="0"/>
          <w:sz w:val="26"/>
          <w:szCs w:val="26"/>
          <w:lang w:eastAsia="en-US"/>
        </w:rPr>
        <w:t>demanda</w:t>
      </w:r>
      <w:r w:rsidR="007262D4" w:rsidRPr="00D963FB">
        <w:rPr>
          <w:rFonts w:ascii="Calibri" w:eastAsiaTheme="minorHAnsi" w:hAnsi="Calibri" w:cs="Calibri"/>
          <w:b w:val="0"/>
          <w:sz w:val="26"/>
          <w:szCs w:val="26"/>
          <w:lang w:eastAsia="en-US"/>
        </w:rPr>
        <w:t xml:space="preserve"> un cambio en la organización de los procesos de trabajo en salud, entendiendo que esto es un resultado complejo que no se logra con la simple enunciación en decretos gubernamentales.</w:t>
      </w:r>
    </w:p>
    <w:p w:rsidR="00983430" w:rsidRPr="00D963FB" w:rsidRDefault="007705A5"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Vale la pena preguntarse porque la salud bucal </w:t>
      </w:r>
      <w:r w:rsidR="002B6419" w:rsidRPr="00D963FB">
        <w:rPr>
          <w:rFonts w:ascii="Calibri" w:eastAsiaTheme="minorHAnsi" w:hAnsi="Calibri" w:cs="Calibri"/>
          <w:b w:val="0"/>
          <w:sz w:val="26"/>
          <w:szCs w:val="26"/>
          <w:lang w:eastAsia="en-US"/>
        </w:rPr>
        <w:t xml:space="preserve">y la atención odontológica </w:t>
      </w:r>
      <w:r w:rsidRPr="00D963FB">
        <w:rPr>
          <w:rFonts w:ascii="Calibri" w:eastAsiaTheme="minorHAnsi" w:hAnsi="Calibri" w:cs="Calibri"/>
          <w:b w:val="0"/>
          <w:sz w:val="26"/>
          <w:szCs w:val="26"/>
          <w:lang w:eastAsia="en-US"/>
        </w:rPr>
        <w:t xml:space="preserve">no ha estado presente </w:t>
      </w:r>
      <w:r w:rsidR="002B6419" w:rsidRPr="00D963FB">
        <w:rPr>
          <w:rFonts w:ascii="Calibri" w:eastAsiaTheme="minorHAnsi" w:hAnsi="Calibri" w:cs="Calibri"/>
          <w:b w:val="0"/>
          <w:sz w:val="26"/>
          <w:szCs w:val="26"/>
          <w:lang w:eastAsia="en-US"/>
        </w:rPr>
        <w:t xml:space="preserve">de manera amplia </w:t>
      </w:r>
      <w:r w:rsidRPr="00D963FB">
        <w:rPr>
          <w:rFonts w:ascii="Calibri" w:eastAsiaTheme="minorHAnsi" w:hAnsi="Calibri" w:cs="Calibri"/>
          <w:b w:val="0"/>
          <w:sz w:val="26"/>
          <w:szCs w:val="26"/>
          <w:lang w:eastAsia="en-US"/>
        </w:rPr>
        <w:t>en nuestros sistema</w:t>
      </w:r>
      <w:r w:rsidR="00242F3D" w:rsidRPr="00D963FB">
        <w:rPr>
          <w:rFonts w:ascii="Calibri" w:eastAsiaTheme="minorHAnsi" w:hAnsi="Calibri" w:cs="Calibri"/>
          <w:b w:val="0"/>
          <w:sz w:val="26"/>
          <w:szCs w:val="26"/>
          <w:lang w:eastAsia="en-US"/>
        </w:rPr>
        <w:t>s</w:t>
      </w:r>
      <w:r w:rsidRPr="00D963FB">
        <w:rPr>
          <w:rFonts w:ascii="Calibri" w:eastAsiaTheme="minorHAnsi" w:hAnsi="Calibri" w:cs="Calibri"/>
          <w:b w:val="0"/>
          <w:sz w:val="26"/>
          <w:szCs w:val="26"/>
          <w:lang w:eastAsia="en-US"/>
        </w:rPr>
        <w:t xml:space="preserve"> de salud </w:t>
      </w:r>
      <w:r w:rsidR="00242F3D" w:rsidRPr="00D963FB">
        <w:rPr>
          <w:rFonts w:ascii="Calibri" w:eastAsiaTheme="minorHAnsi" w:hAnsi="Calibri" w:cs="Calibri"/>
          <w:b w:val="0"/>
          <w:sz w:val="26"/>
          <w:szCs w:val="26"/>
          <w:lang w:eastAsia="en-US"/>
        </w:rPr>
        <w:t xml:space="preserve">de la región </w:t>
      </w:r>
      <w:r w:rsidRPr="00D963FB">
        <w:rPr>
          <w:rFonts w:ascii="Calibri" w:eastAsiaTheme="minorHAnsi" w:hAnsi="Calibri" w:cs="Calibri"/>
          <w:b w:val="0"/>
          <w:sz w:val="26"/>
          <w:szCs w:val="26"/>
          <w:lang w:eastAsia="en-US"/>
        </w:rPr>
        <w:t>y en el desarrollo de la Atención Primaria en Salud</w:t>
      </w:r>
      <w:r w:rsidR="002F0F88" w:rsidRPr="00D963FB">
        <w:rPr>
          <w:rFonts w:ascii="Calibri" w:eastAsiaTheme="minorHAnsi" w:hAnsi="Calibri" w:cs="Calibri"/>
          <w:b w:val="0"/>
          <w:sz w:val="26"/>
          <w:szCs w:val="26"/>
          <w:lang w:eastAsia="en-US"/>
        </w:rPr>
        <w:t>. Y ha sido así porque esta no fue un problema de toda la sociedad, porque se construyó como un privilegio asociado a una condición de clase, porque la autoestima disminuida</w:t>
      </w:r>
      <w:r w:rsidR="002B6419" w:rsidRPr="00D963FB">
        <w:rPr>
          <w:rFonts w:ascii="Calibri" w:eastAsiaTheme="minorHAnsi" w:hAnsi="Calibri" w:cs="Calibri"/>
          <w:b w:val="0"/>
          <w:sz w:val="26"/>
          <w:szCs w:val="26"/>
          <w:lang w:eastAsia="en-US"/>
        </w:rPr>
        <w:t>,</w:t>
      </w:r>
      <w:r w:rsidR="002F0F88" w:rsidRPr="00D963FB">
        <w:rPr>
          <w:rFonts w:ascii="Calibri" w:eastAsiaTheme="minorHAnsi" w:hAnsi="Calibri" w:cs="Calibri"/>
          <w:b w:val="0"/>
          <w:sz w:val="26"/>
          <w:szCs w:val="26"/>
          <w:lang w:eastAsia="en-US"/>
        </w:rPr>
        <w:t xml:space="preserve"> que fue lo propio de las amplias mayorías sociales, nunca fue objeto de interés político, fue postergado como un asunto no relevante y secundario, en tanto</w:t>
      </w:r>
      <w:r w:rsidR="002B6419" w:rsidRPr="00D963FB">
        <w:rPr>
          <w:rFonts w:ascii="Calibri" w:eastAsiaTheme="minorHAnsi" w:hAnsi="Calibri" w:cs="Calibri"/>
          <w:b w:val="0"/>
          <w:sz w:val="26"/>
          <w:szCs w:val="26"/>
          <w:lang w:eastAsia="en-US"/>
        </w:rPr>
        <w:t xml:space="preserve"> no alcanzó la visibilidad necesaria en las agendas políticas de clases gobernantes que la podían resolver por sus propios medios, y reforzada la distinción y segregación que produce el contar con una adecuada salud bucal.</w:t>
      </w:r>
    </w:p>
    <w:p w:rsidR="002B6419" w:rsidRPr="00D963FB" w:rsidRDefault="00492780"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El deterioro extendido de la salud bucal de las poblaciones no es un producto casual, habla de una historia de exclusión social sistemática, y habla también del papel que han jugado los odontólogos y sus instituciones en estas sociedades.</w:t>
      </w:r>
    </w:p>
    <w:p w:rsidR="007E643D" w:rsidRPr="00D963FB" w:rsidRDefault="00B470C8"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Cuando pensamos en gestionar la salud bucal en el marco de la APS podemos </w:t>
      </w:r>
      <w:r w:rsidR="007E643D" w:rsidRPr="00D963FB">
        <w:rPr>
          <w:rFonts w:ascii="Calibri" w:eastAsiaTheme="minorHAnsi" w:hAnsi="Calibri" w:cs="Calibri"/>
          <w:b w:val="0"/>
          <w:sz w:val="26"/>
          <w:szCs w:val="26"/>
          <w:lang w:eastAsia="en-US"/>
        </w:rPr>
        <w:t xml:space="preserve">ubicar </w:t>
      </w:r>
      <w:r w:rsidR="00D10A14" w:rsidRPr="00D963FB">
        <w:rPr>
          <w:rFonts w:ascii="Calibri" w:eastAsiaTheme="minorHAnsi" w:hAnsi="Calibri" w:cs="Calibri"/>
          <w:b w:val="0"/>
          <w:sz w:val="26"/>
          <w:szCs w:val="26"/>
          <w:lang w:eastAsia="en-US"/>
        </w:rPr>
        <w:t>su</w:t>
      </w:r>
      <w:r w:rsidR="007E643D" w:rsidRPr="00D963FB">
        <w:rPr>
          <w:rFonts w:ascii="Calibri" w:eastAsiaTheme="minorHAnsi" w:hAnsi="Calibri" w:cs="Calibri"/>
          <w:b w:val="0"/>
          <w:sz w:val="26"/>
          <w:szCs w:val="26"/>
          <w:lang w:eastAsia="en-US"/>
        </w:rPr>
        <w:t xml:space="preserve"> pertinencia en relación con objetivos como: promover y proteger la salud, aumentar la capacidad de resolución de urgencias odontológicas, la inclusión de procedimientos complejos según necesidades en salud que ameritan la integración con la atención especializada de mediana y alta complejidad. En todos los casos, será necesario pensar en la transversalización de la salud bucal en diferentes programas sociales</w:t>
      </w:r>
      <w:r w:rsidR="00D32C97" w:rsidRPr="00D963FB">
        <w:rPr>
          <w:rFonts w:ascii="Calibri" w:eastAsiaTheme="minorHAnsi" w:hAnsi="Calibri" w:cs="Calibri"/>
          <w:b w:val="0"/>
          <w:sz w:val="26"/>
          <w:szCs w:val="26"/>
          <w:lang w:eastAsia="en-US"/>
        </w:rPr>
        <w:t>, la integración de la clínica</w:t>
      </w:r>
      <w:r w:rsidR="007E643D" w:rsidRPr="00D963FB">
        <w:rPr>
          <w:rFonts w:ascii="Calibri" w:eastAsiaTheme="minorHAnsi" w:hAnsi="Calibri" w:cs="Calibri"/>
          <w:b w:val="0"/>
          <w:sz w:val="26"/>
          <w:szCs w:val="26"/>
          <w:lang w:eastAsia="en-US"/>
        </w:rPr>
        <w:t xml:space="preserve"> </w:t>
      </w:r>
      <w:r w:rsidR="00D32C97" w:rsidRPr="00D963FB">
        <w:rPr>
          <w:rFonts w:ascii="Calibri" w:eastAsiaTheme="minorHAnsi" w:hAnsi="Calibri" w:cs="Calibri"/>
          <w:b w:val="0"/>
          <w:sz w:val="26"/>
          <w:szCs w:val="26"/>
          <w:lang w:eastAsia="en-US"/>
        </w:rPr>
        <w:t xml:space="preserve">en programas y estrategias de salud pública, </w:t>
      </w:r>
      <w:r w:rsidR="007E643D" w:rsidRPr="00D963FB">
        <w:rPr>
          <w:rFonts w:ascii="Calibri" w:eastAsiaTheme="minorHAnsi" w:hAnsi="Calibri" w:cs="Calibri"/>
          <w:b w:val="0"/>
          <w:sz w:val="26"/>
          <w:szCs w:val="26"/>
          <w:lang w:eastAsia="en-US"/>
        </w:rPr>
        <w:t>y convocar el concurso de diversos sectores y actores sociales</w:t>
      </w:r>
    </w:p>
    <w:p w:rsidR="00D46C5E" w:rsidRPr="00D963FB" w:rsidRDefault="00B605EA"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Gestionar la salud bucal en el marco de la APS es posible, las experiencias internacionales y subnacionales</w:t>
      </w:r>
      <w:r w:rsidR="00CC6B62" w:rsidRPr="00D963FB">
        <w:rPr>
          <w:rFonts w:ascii="Calibri" w:eastAsiaTheme="minorHAnsi" w:hAnsi="Calibri" w:cs="Calibri"/>
          <w:b w:val="0"/>
          <w:sz w:val="26"/>
          <w:szCs w:val="26"/>
          <w:lang w:eastAsia="en-US"/>
        </w:rPr>
        <w:t xml:space="preserve"> (territoriales)</w:t>
      </w:r>
      <w:r w:rsidRPr="00D963FB">
        <w:rPr>
          <w:rFonts w:ascii="Calibri" w:eastAsiaTheme="minorHAnsi" w:hAnsi="Calibri" w:cs="Calibri"/>
          <w:b w:val="0"/>
          <w:sz w:val="26"/>
          <w:szCs w:val="26"/>
          <w:lang w:eastAsia="en-US"/>
        </w:rPr>
        <w:t xml:space="preserve"> demuestran</w:t>
      </w:r>
      <w:r w:rsidR="00181018" w:rsidRPr="00D963FB">
        <w:rPr>
          <w:rFonts w:ascii="Calibri" w:eastAsiaTheme="minorHAnsi" w:hAnsi="Calibri" w:cs="Calibri"/>
          <w:b w:val="0"/>
          <w:sz w:val="26"/>
          <w:szCs w:val="26"/>
          <w:lang w:eastAsia="en-US"/>
        </w:rPr>
        <w:t xml:space="preserve"> su viabilidad</w:t>
      </w:r>
      <w:r w:rsidRPr="00D963FB">
        <w:rPr>
          <w:rFonts w:ascii="Calibri" w:eastAsiaTheme="minorHAnsi" w:hAnsi="Calibri" w:cs="Calibri"/>
          <w:b w:val="0"/>
          <w:sz w:val="26"/>
          <w:szCs w:val="26"/>
          <w:lang w:eastAsia="en-US"/>
        </w:rPr>
        <w:t>. Pero esto requiere de la combinación de asuntos como: la inversión s</w:t>
      </w:r>
      <w:r w:rsidR="00181018" w:rsidRPr="00D963FB">
        <w:rPr>
          <w:rFonts w:ascii="Calibri" w:eastAsiaTheme="minorHAnsi" w:hAnsi="Calibri" w:cs="Calibri"/>
          <w:b w:val="0"/>
          <w:sz w:val="26"/>
          <w:szCs w:val="26"/>
          <w:lang w:eastAsia="en-US"/>
        </w:rPr>
        <w:t>ostenida de recursos económicos;</w:t>
      </w:r>
      <w:r w:rsidRPr="00D963FB">
        <w:rPr>
          <w:rFonts w:ascii="Calibri" w:eastAsiaTheme="minorHAnsi" w:hAnsi="Calibri" w:cs="Calibri"/>
          <w:b w:val="0"/>
          <w:sz w:val="26"/>
          <w:szCs w:val="26"/>
          <w:lang w:eastAsia="en-US"/>
        </w:rPr>
        <w:t xml:space="preserve"> la decisión política </w:t>
      </w:r>
      <w:r w:rsidR="00CC6B62" w:rsidRPr="00D963FB">
        <w:rPr>
          <w:rFonts w:ascii="Calibri" w:eastAsiaTheme="minorHAnsi" w:hAnsi="Calibri" w:cs="Calibri"/>
          <w:b w:val="0"/>
          <w:sz w:val="26"/>
          <w:szCs w:val="26"/>
          <w:lang w:eastAsia="en-US"/>
        </w:rPr>
        <w:t xml:space="preserve">para </w:t>
      </w:r>
      <w:r w:rsidR="00181018" w:rsidRPr="00D963FB">
        <w:rPr>
          <w:rFonts w:ascii="Calibri" w:eastAsiaTheme="minorHAnsi" w:hAnsi="Calibri" w:cs="Calibri"/>
          <w:b w:val="0"/>
          <w:sz w:val="26"/>
          <w:szCs w:val="26"/>
          <w:lang w:eastAsia="en-US"/>
        </w:rPr>
        <w:t>transversalizar la salud bucal en diferentes políticas públicas; la gestión de procesos institucionales continuos y potenciadores de las capacidades comunitarias; el liderazgo para la transformación progresiva del proceso de trabajo odontológico pensando en la universalidad, la integralidad y la equidad; y un recurso humano suficiente, calificado y motivado para emprender los desafíos de una compleja transformación institucional y disciplinar.</w:t>
      </w:r>
    </w:p>
    <w:p w:rsidR="00E50D3E" w:rsidRPr="00D963FB" w:rsidRDefault="004C16AC"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La gestión de la salud </w:t>
      </w:r>
      <w:r w:rsidR="009506BA" w:rsidRPr="00D963FB">
        <w:rPr>
          <w:rFonts w:ascii="Calibri" w:eastAsiaTheme="minorHAnsi" w:hAnsi="Calibri" w:cs="Calibri"/>
          <w:b w:val="0"/>
          <w:sz w:val="26"/>
          <w:szCs w:val="26"/>
          <w:lang w:eastAsia="en-US"/>
        </w:rPr>
        <w:t xml:space="preserve">bucal </w:t>
      </w:r>
      <w:r w:rsidRPr="00D963FB">
        <w:rPr>
          <w:rFonts w:ascii="Calibri" w:eastAsiaTheme="minorHAnsi" w:hAnsi="Calibri" w:cs="Calibri"/>
          <w:b w:val="0"/>
          <w:sz w:val="26"/>
          <w:szCs w:val="26"/>
          <w:lang w:eastAsia="en-US"/>
        </w:rPr>
        <w:t xml:space="preserve">en el marco de la APS, en la experiencia de políticas nacionales, demuestra que es posible desnaturalizar el deterioro de la salud bucal, posicionando </w:t>
      </w:r>
      <w:r w:rsidR="005C47D9" w:rsidRPr="00D963FB">
        <w:rPr>
          <w:rFonts w:ascii="Calibri" w:eastAsiaTheme="minorHAnsi" w:hAnsi="Calibri" w:cs="Calibri"/>
          <w:b w:val="0"/>
          <w:sz w:val="26"/>
          <w:szCs w:val="26"/>
          <w:lang w:eastAsia="en-US"/>
        </w:rPr>
        <w:t>la salud bucal</w:t>
      </w:r>
      <w:r w:rsidRPr="00D963FB">
        <w:rPr>
          <w:rFonts w:ascii="Calibri" w:eastAsiaTheme="minorHAnsi" w:hAnsi="Calibri" w:cs="Calibri"/>
          <w:b w:val="0"/>
          <w:sz w:val="26"/>
          <w:szCs w:val="26"/>
          <w:lang w:eastAsia="en-US"/>
        </w:rPr>
        <w:t xml:space="preserve"> como un </w:t>
      </w:r>
      <w:r w:rsidR="005C47D9" w:rsidRPr="00D963FB">
        <w:rPr>
          <w:rFonts w:ascii="Calibri" w:eastAsiaTheme="minorHAnsi" w:hAnsi="Calibri" w:cs="Calibri"/>
          <w:b w:val="0"/>
          <w:sz w:val="26"/>
          <w:szCs w:val="26"/>
          <w:lang w:eastAsia="en-US"/>
        </w:rPr>
        <w:t xml:space="preserve">componente del </w:t>
      </w:r>
      <w:r w:rsidRPr="00D963FB">
        <w:rPr>
          <w:rFonts w:ascii="Calibri" w:eastAsiaTheme="minorHAnsi" w:hAnsi="Calibri" w:cs="Calibri"/>
          <w:b w:val="0"/>
          <w:sz w:val="26"/>
          <w:szCs w:val="26"/>
          <w:lang w:eastAsia="en-US"/>
        </w:rPr>
        <w:t xml:space="preserve">derecho </w:t>
      </w:r>
      <w:r w:rsidR="005C47D9" w:rsidRPr="00D963FB">
        <w:rPr>
          <w:rFonts w:ascii="Calibri" w:eastAsiaTheme="minorHAnsi" w:hAnsi="Calibri" w:cs="Calibri"/>
          <w:b w:val="0"/>
          <w:sz w:val="26"/>
          <w:szCs w:val="26"/>
          <w:lang w:eastAsia="en-US"/>
        </w:rPr>
        <w:t xml:space="preserve">a la salud, que es </w:t>
      </w:r>
      <w:r w:rsidRPr="00D963FB">
        <w:rPr>
          <w:rFonts w:ascii="Calibri" w:eastAsiaTheme="minorHAnsi" w:hAnsi="Calibri" w:cs="Calibri"/>
          <w:b w:val="0"/>
          <w:sz w:val="26"/>
          <w:szCs w:val="26"/>
          <w:lang w:eastAsia="en-US"/>
        </w:rPr>
        <w:t>posible</w:t>
      </w:r>
      <w:r w:rsidR="005C47D9" w:rsidRPr="00D963FB">
        <w:rPr>
          <w:rFonts w:ascii="Calibri" w:eastAsiaTheme="minorHAnsi" w:hAnsi="Calibri" w:cs="Calibri"/>
          <w:b w:val="0"/>
          <w:sz w:val="26"/>
          <w:szCs w:val="26"/>
          <w:lang w:eastAsia="en-US"/>
        </w:rPr>
        <w:t xml:space="preserve"> de conquistar</w:t>
      </w:r>
      <w:r w:rsidRPr="00D963FB">
        <w:rPr>
          <w:rFonts w:ascii="Calibri" w:eastAsiaTheme="minorHAnsi" w:hAnsi="Calibri" w:cs="Calibri"/>
          <w:b w:val="0"/>
          <w:sz w:val="26"/>
          <w:szCs w:val="26"/>
          <w:lang w:eastAsia="en-US"/>
        </w:rPr>
        <w:t xml:space="preserve"> y deseable</w:t>
      </w:r>
      <w:r w:rsidR="009506BA" w:rsidRPr="00D963FB">
        <w:rPr>
          <w:rFonts w:ascii="Calibri" w:eastAsiaTheme="minorHAnsi" w:hAnsi="Calibri" w:cs="Calibri"/>
          <w:b w:val="0"/>
          <w:sz w:val="26"/>
          <w:szCs w:val="26"/>
          <w:lang w:eastAsia="en-US"/>
        </w:rPr>
        <w:t xml:space="preserve"> socialmente</w:t>
      </w:r>
      <w:r w:rsidRPr="00D963FB">
        <w:rPr>
          <w:rFonts w:ascii="Calibri" w:eastAsiaTheme="minorHAnsi" w:hAnsi="Calibri" w:cs="Calibri"/>
          <w:b w:val="0"/>
          <w:sz w:val="26"/>
          <w:szCs w:val="26"/>
          <w:lang w:eastAsia="en-US"/>
        </w:rPr>
        <w:t>, así como quebrantar las históricas tendencias epidemiológicas que constituyen pesadas marcas de exclusión social para amplios grupos sociales de nuestros países.</w:t>
      </w:r>
    </w:p>
    <w:p w:rsidR="009506BA" w:rsidRPr="00D963FB" w:rsidRDefault="00BE0C25"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Este desafío exige nuevos liderazgos, no se trata de un voluntariado o de un simple liderazgo individual, se trata de un renovado liderazgo social capaz de impulsar la construcción de un f</w:t>
      </w:r>
      <w:r w:rsidR="00D32C97" w:rsidRPr="00D963FB">
        <w:rPr>
          <w:rFonts w:ascii="Calibri" w:eastAsiaTheme="minorHAnsi" w:hAnsi="Calibri" w:cs="Calibri"/>
          <w:b w:val="0"/>
          <w:sz w:val="26"/>
          <w:szCs w:val="26"/>
          <w:lang w:eastAsia="en-US"/>
        </w:rPr>
        <w:t>uerte</w:t>
      </w:r>
      <w:r w:rsidRPr="00D963FB">
        <w:rPr>
          <w:rFonts w:ascii="Calibri" w:eastAsiaTheme="minorHAnsi" w:hAnsi="Calibri" w:cs="Calibri"/>
          <w:b w:val="0"/>
          <w:sz w:val="26"/>
          <w:szCs w:val="26"/>
          <w:lang w:eastAsia="en-US"/>
        </w:rPr>
        <w:t xml:space="preserve"> compromiso profesional con los derechos sociales de alcance universal, que configura una nueva politicidad profesional a favor de la construcción de una ciudadanía social</w:t>
      </w:r>
      <w:r w:rsidR="00D32C97" w:rsidRPr="00D963FB">
        <w:rPr>
          <w:rFonts w:ascii="Calibri" w:eastAsiaTheme="minorHAnsi" w:hAnsi="Calibri" w:cs="Calibri"/>
          <w:b w:val="0"/>
          <w:sz w:val="26"/>
          <w:szCs w:val="26"/>
          <w:lang w:eastAsia="en-US"/>
        </w:rPr>
        <w:t xml:space="preserve"> activa</w:t>
      </w:r>
      <w:r w:rsidRPr="00D963FB">
        <w:rPr>
          <w:rFonts w:ascii="Calibri" w:eastAsiaTheme="minorHAnsi" w:hAnsi="Calibri" w:cs="Calibri"/>
          <w:b w:val="0"/>
          <w:sz w:val="26"/>
          <w:szCs w:val="26"/>
          <w:lang w:eastAsia="en-US"/>
        </w:rPr>
        <w:t xml:space="preserve">. </w:t>
      </w:r>
    </w:p>
    <w:p w:rsidR="00B06E30" w:rsidRPr="00D963FB" w:rsidRDefault="00B06E30" w:rsidP="00863E04">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Ante la pregunta por la manera de incorporar la APS en la formación profesional del odontólogo en el contexto de los contradictorios sistemas de salud y ante el desafío del creciente aumento de las inequidades sociales y en salud, se plantea la necesidad vigente de </w:t>
      </w:r>
      <w:r w:rsidR="002F59B0" w:rsidRPr="00D963FB">
        <w:rPr>
          <w:rFonts w:ascii="Calibri" w:eastAsiaTheme="minorHAnsi" w:hAnsi="Calibri" w:cs="Calibri"/>
          <w:b w:val="0"/>
          <w:sz w:val="26"/>
          <w:szCs w:val="26"/>
          <w:lang w:eastAsia="en-US"/>
        </w:rPr>
        <w:t>los cambios curriculares</w:t>
      </w:r>
      <w:r w:rsidR="005E071F" w:rsidRPr="00D963FB">
        <w:rPr>
          <w:rFonts w:ascii="Calibri" w:eastAsiaTheme="minorHAnsi" w:hAnsi="Calibri" w:cs="Calibri"/>
          <w:b w:val="0"/>
          <w:sz w:val="26"/>
          <w:szCs w:val="26"/>
          <w:lang w:eastAsia="en-US"/>
        </w:rPr>
        <w:t>. Transitando hacia una formación que se realice en relación directa con las necesidades sociales concretas de grupos humanos en territorios concretos. Una formación que tendrá que incidir en la formación clínica y en su forma de enseñanza, para reorientarla y conectarla con una acción dirigida en una lógica de salud. En un proceso de enseñanza que incorpore una explicación de la enfermedad que reconozca su complejidad, que haga posible la politización de la explicación del proceso salud – enfermedad y consecuentemente de la acción por lograr su transformación.</w:t>
      </w:r>
    </w:p>
    <w:p w:rsidR="00163A3B" w:rsidRDefault="000E43E2" w:rsidP="000E43E2">
      <w:pPr>
        <w:widowControl w:val="0"/>
        <w:autoSpaceDE w:val="0"/>
        <w:autoSpaceDN w:val="0"/>
        <w:adjustRightInd w:val="0"/>
        <w:spacing w:after="240"/>
        <w:jc w:val="left"/>
        <w:rPr>
          <w:rFonts w:ascii="Calibri" w:eastAsiaTheme="minorHAnsi" w:hAnsi="Calibri" w:cs="Calibri"/>
          <w:color w:val="0A5287"/>
          <w:sz w:val="26"/>
          <w:szCs w:val="26"/>
          <w:lang w:eastAsia="en-US"/>
        </w:rPr>
      </w:pPr>
      <w:r w:rsidRPr="00163A3B">
        <w:rPr>
          <w:rFonts w:ascii="Calibri" w:eastAsiaTheme="minorHAnsi" w:hAnsi="Calibri" w:cs="Calibri"/>
          <w:color w:val="0A5287"/>
          <w:sz w:val="26"/>
          <w:szCs w:val="26"/>
          <w:lang w:eastAsia="en-US"/>
        </w:rPr>
        <w:t>Panel: Estrategias y desafíos en la Formación del talento humano en APS para Colombia. </w:t>
      </w:r>
    </w:p>
    <w:p w:rsidR="00E31D23" w:rsidRDefault="00E31D23" w:rsidP="00FB39EF">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p>
    <w:p w:rsidR="00886380" w:rsidRDefault="000E43E2" w:rsidP="00FB39EF">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r w:rsidRPr="00886380">
        <w:rPr>
          <w:rFonts w:ascii="Calibri" w:eastAsiaTheme="minorHAnsi" w:hAnsi="Calibri" w:cs="Calibri"/>
          <w:b w:val="0"/>
          <w:color w:val="365F91" w:themeColor="accent1" w:themeShade="BF"/>
          <w:sz w:val="26"/>
          <w:szCs w:val="26"/>
          <w:lang w:eastAsia="en-US"/>
        </w:rPr>
        <w:t>Otto Hamann. Director de Medicina Familia Juan N. Corpas.</w:t>
      </w:r>
      <w:r w:rsidR="00886380">
        <w:rPr>
          <w:rFonts w:ascii="Times" w:eastAsiaTheme="minorHAnsi" w:hAnsi="Times" w:cs="Times"/>
          <w:b w:val="0"/>
          <w:color w:val="365F91" w:themeColor="accent1" w:themeShade="BF"/>
          <w:sz w:val="24"/>
          <w:szCs w:val="24"/>
          <w:lang w:eastAsia="en-US"/>
        </w:rPr>
        <w:t xml:space="preserve">   </w:t>
      </w:r>
      <w:r w:rsidRPr="00886380">
        <w:rPr>
          <w:rFonts w:ascii="Calibri" w:eastAsiaTheme="minorHAnsi" w:hAnsi="Calibri" w:cs="Calibri"/>
          <w:b w:val="0"/>
          <w:color w:val="365F91" w:themeColor="accent1" w:themeShade="BF"/>
          <w:sz w:val="26"/>
          <w:szCs w:val="26"/>
          <w:lang w:eastAsia="en-US"/>
        </w:rPr>
        <w:t xml:space="preserve">Andrés Salas. </w:t>
      </w:r>
      <w:r w:rsidR="00886380">
        <w:rPr>
          <w:rFonts w:ascii="Calibri" w:eastAsiaTheme="minorHAnsi" w:hAnsi="Calibri" w:cs="Calibri"/>
          <w:b w:val="0"/>
          <w:color w:val="365F91" w:themeColor="accent1" w:themeShade="BF"/>
          <w:sz w:val="26"/>
          <w:szCs w:val="26"/>
          <w:lang w:eastAsia="en-US"/>
        </w:rPr>
        <w:t xml:space="preserve">División de </w:t>
      </w:r>
    </w:p>
    <w:p w:rsidR="00886380" w:rsidRDefault="00886380" w:rsidP="00FB39EF">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r>
        <w:rPr>
          <w:rFonts w:ascii="Calibri" w:eastAsiaTheme="minorHAnsi" w:hAnsi="Calibri" w:cs="Calibri"/>
          <w:b w:val="0"/>
          <w:color w:val="365F91" w:themeColor="accent1" w:themeShade="BF"/>
          <w:sz w:val="26"/>
          <w:szCs w:val="26"/>
          <w:lang w:eastAsia="en-US"/>
        </w:rPr>
        <w:t xml:space="preserve">Servicios de </w:t>
      </w:r>
      <w:r w:rsidR="000E43E2" w:rsidRPr="00886380">
        <w:rPr>
          <w:rFonts w:ascii="Calibri" w:eastAsiaTheme="minorHAnsi" w:hAnsi="Calibri" w:cs="Calibri"/>
          <w:b w:val="0"/>
          <w:color w:val="365F91" w:themeColor="accent1" w:themeShade="BF"/>
          <w:sz w:val="26"/>
          <w:szCs w:val="26"/>
          <w:lang w:eastAsia="en-US"/>
        </w:rPr>
        <w:t>ACFO. </w:t>
      </w:r>
      <w:r>
        <w:rPr>
          <w:rFonts w:ascii="Times" w:eastAsiaTheme="minorHAnsi" w:hAnsi="Times" w:cs="Times"/>
          <w:b w:val="0"/>
          <w:color w:val="365F91" w:themeColor="accent1" w:themeShade="BF"/>
          <w:sz w:val="24"/>
          <w:szCs w:val="24"/>
          <w:lang w:eastAsia="en-US"/>
        </w:rPr>
        <w:t xml:space="preserve"> </w:t>
      </w:r>
      <w:r w:rsidR="000E43E2" w:rsidRPr="00886380">
        <w:rPr>
          <w:rFonts w:ascii="Calibri" w:eastAsiaTheme="minorHAnsi" w:hAnsi="Calibri" w:cs="Calibri"/>
          <w:b w:val="0"/>
          <w:color w:val="365F91" w:themeColor="accent1" w:themeShade="BF"/>
          <w:sz w:val="26"/>
          <w:szCs w:val="26"/>
          <w:lang w:eastAsia="en-US"/>
        </w:rPr>
        <w:t xml:space="preserve">Carlos Sarmiento. Facultad de Medicina, Universidad Nacional de </w:t>
      </w:r>
    </w:p>
    <w:p w:rsidR="009310CF" w:rsidRPr="00886380" w:rsidRDefault="000E43E2" w:rsidP="00886380">
      <w:pPr>
        <w:widowControl w:val="0"/>
        <w:autoSpaceDE w:val="0"/>
        <w:autoSpaceDN w:val="0"/>
        <w:adjustRightInd w:val="0"/>
        <w:spacing w:after="240" w:line="120" w:lineRule="auto"/>
        <w:jc w:val="left"/>
        <w:rPr>
          <w:rFonts w:ascii="Times" w:eastAsiaTheme="minorHAnsi" w:hAnsi="Times" w:cs="Times"/>
          <w:b w:val="0"/>
          <w:color w:val="365F91" w:themeColor="accent1" w:themeShade="BF"/>
          <w:sz w:val="24"/>
          <w:szCs w:val="24"/>
          <w:lang w:eastAsia="en-US"/>
        </w:rPr>
      </w:pPr>
      <w:r w:rsidRPr="00886380">
        <w:rPr>
          <w:rFonts w:ascii="Calibri" w:eastAsiaTheme="minorHAnsi" w:hAnsi="Calibri" w:cs="Calibri"/>
          <w:b w:val="0"/>
          <w:color w:val="365F91" w:themeColor="accent1" w:themeShade="BF"/>
          <w:sz w:val="26"/>
          <w:szCs w:val="26"/>
          <w:lang w:eastAsia="en-US"/>
        </w:rPr>
        <w:t>Colombia</w:t>
      </w:r>
      <w:r w:rsidRPr="00163A3B">
        <w:rPr>
          <w:rFonts w:ascii="Calibri" w:eastAsiaTheme="minorHAnsi" w:hAnsi="Calibri" w:cs="Calibri"/>
          <w:b w:val="0"/>
          <w:sz w:val="26"/>
          <w:szCs w:val="26"/>
          <w:lang w:eastAsia="en-US"/>
        </w:rPr>
        <w:t>.</w:t>
      </w:r>
      <w:r w:rsidR="00886380">
        <w:rPr>
          <w:rFonts w:ascii="Times" w:eastAsiaTheme="minorHAnsi" w:hAnsi="Times" w:cs="Times"/>
          <w:b w:val="0"/>
          <w:color w:val="365F91" w:themeColor="accent1" w:themeShade="BF"/>
          <w:sz w:val="24"/>
          <w:szCs w:val="24"/>
          <w:lang w:eastAsia="en-US"/>
        </w:rPr>
        <w:t xml:space="preserve">    </w:t>
      </w:r>
      <w:r w:rsidR="009310CF" w:rsidRPr="009310CF">
        <w:rPr>
          <w:rFonts w:ascii="Times" w:eastAsiaTheme="minorHAnsi" w:hAnsi="Times" w:cs="Times"/>
          <w:b w:val="0"/>
          <w:sz w:val="24"/>
          <w:szCs w:val="24"/>
          <w:lang w:val="es-ES_tradnl" w:eastAsia="en-US"/>
        </w:rPr>
        <w:t>Modera</w:t>
      </w:r>
      <w:r w:rsidR="009310CF">
        <w:rPr>
          <w:rFonts w:ascii="Times" w:eastAsiaTheme="minorHAnsi" w:hAnsi="Times" w:cs="Times"/>
          <w:b w:val="0"/>
          <w:sz w:val="24"/>
          <w:szCs w:val="24"/>
          <w:lang w:val="es-ES_tradnl" w:eastAsia="en-US"/>
        </w:rPr>
        <w:t>dor</w:t>
      </w:r>
      <w:r w:rsidR="009310CF" w:rsidRPr="009310CF">
        <w:rPr>
          <w:rFonts w:ascii="Times" w:eastAsiaTheme="minorHAnsi" w:hAnsi="Times" w:cs="Times"/>
          <w:b w:val="0"/>
          <w:sz w:val="24"/>
          <w:szCs w:val="24"/>
          <w:lang w:val="es-ES_tradnl" w:eastAsia="en-US"/>
        </w:rPr>
        <w:t xml:space="preserve"> John Harold Estrada M</w:t>
      </w:r>
      <w:r w:rsidR="009310CF">
        <w:rPr>
          <w:rFonts w:ascii="Times" w:eastAsiaTheme="minorHAnsi" w:hAnsi="Times" w:cs="Times"/>
          <w:b w:val="0"/>
          <w:sz w:val="24"/>
          <w:szCs w:val="24"/>
          <w:lang w:val="es-ES_tradnl" w:eastAsia="en-US"/>
        </w:rPr>
        <w:t>.</w:t>
      </w:r>
      <w:r w:rsidR="009310CF">
        <w:rPr>
          <w:rFonts w:ascii="Times" w:eastAsiaTheme="minorHAnsi" w:hAnsi="Times" w:cs="Times"/>
          <w:b w:val="0"/>
          <w:sz w:val="24"/>
          <w:szCs w:val="24"/>
          <w:lang w:val="es-CO" w:eastAsia="en-US"/>
        </w:rPr>
        <w:t xml:space="preserve">  </w:t>
      </w:r>
      <w:r w:rsidR="009310CF" w:rsidRPr="009310CF">
        <w:rPr>
          <w:rFonts w:ascii="Times" w:eastAsiaTheme="minorHAnsi" w:hAnsi="Times" w:cs="Times"/>
          <w:b w:val="0"/>
          <w:sz w:val="24"/>
          <w:szCs w:val="24"/>
          <w:lang w:val="es-ES_tradnl" w:eastAsia="en-US"/>
        </w:rPr>
        <w:t>Relator Luis A Sánchez</w:t>
      </w:r>
    </w:p>
    <w:p w:rsidR="00886380" w:rsidRDefault="00886380" w:rsidP="000E43E2">
      <w:pPr>
        <w:widowControl w:val="0"/>
        <w:autoSpaceDE w:val="0"/>
        <w:autoSpaceDN w:val="0"/>
        <w:adjustRightInd w:val="0"/>
        <w:spacing w:after="240"/>
        <w:jc w:val="left"/>
        <w:rPr>
          <w:rFonts w:ascii="Calibri" w:eastAsiaTheme="minorHAnsi" w:hAnsi="Calibri" w:cs="Calibri"/>
          <w:color w:val="0A5287"/>
          <w:sz w:val="26"/>
          <w:szCs w:val="26"/>
          <w:lang w:eastAsia="en-US"/>
        </w:rPr>
      </w:pPr>
    </w:p>
    <w:p w:rsidR="00886380" w:rsidRDefault="00886380" w:rsidP="000E43E2">
      <w:pPr>
        <w:widowControl w:val="0"/>
        <w:autoSpaceDE w:val="0"/>
        <w:autoSpaceDN w:val="0"/>
        <w:adjustRightInd w:val="0"/>
        <w:spacing w:after="240"/>
        <w:jc w:val="left"/>
        <w:rPr>
          <w:rFonts w:ascii="Calibri" w:eastAsiaTheme="minorHAnsi" w:hAnsi="Calibri" w:cs="Calibri"/>
          <w:color w:val="0A5287"/>
          <w:sz w:val="26"/>
          <w:szCs w:val="26"/>
          <w:lang w:eastAsia="en-US"/>
        </w:rPr>
      </w:pPr>
    </w:p>
    <w:p w:rsidR="00886380" w:rsidRDefault="00886380" w:rsidP="000E43E2">
      <w:pPr>
        <w:widowControl w:val="0"/>
        <w:autoSpaceDE w:val="0"/>
        <w:autoSpaceDN w:val="0"/>
        <w:adjustRightInd w:val="0"/>
        <w:spacing w:after="240"/>
        <w:jc w:val="left"/>
        <w:rPr>
          <w:rFonts w:ascii="Calibri" w:eastAsiaTheme="minorHAnsi" w:hAnsi="Calibri" w:cs="Calibri"/>
          <w:color w:val="0A5287"/>
          <w:sz w:val="26"/>
          <w:szCs w:val="26"/>
          <w:lang w:eastAsia="en-US"/>
        </w:rPr>
      </w:pPr>
    </w:p>
    <w:p w:rsidR="00163A3B" w:rsidRPr="00840FEC" w:rsidRDefault="000E43E2" w:rsidP="000E43E2">
      <w:pPr>
        <w:widowControl w:val="0"/>
        <w:autoSpaceDE w:val="0"/>
        <w:autoSpaceDN w:val="0"/>
        <w:adjustRightInd w:val="0"/>
        <w:spacing w:after="240"/>
        <w:jc w:val="left"/>
        <w:rPr>
          <w:rFonts w:ascii="Calibri" w:eastAsiaTheme="minorHAnsi" w:hAnsi="Calibri" w:cs="Calibri"/>
          <w:color w:val="0A5287"/>
          <w:sz w:val="26"/>
          <w:szCs w:val="26"/>
          <w:lang w:val="pt-BR" w:eastAsia="en-US"/>
        </w:rPr>
      </w:pPr>
      <w:r w:rsidRPr="00163A3B">
        <w:rPr>
          <w:rFonts w:ascii="Calibri" w:eastAsiaTheme="minorHAnsi" w:hAnsi="Calibri" w:cs="Calibri"/>
          <w:color w:val="0A5287"/>
          <w:sz w:val="26"/>
          <w:szCs w:val="26"/>
          <w:lang w:eastAsia="en-US"/>
        </w:rPr>
        <w:t xml:space="preserve">Panel: Estrategias y desafíos APS en el SGSSS. </w:t>
      </w:r>
      <w:r w:rsidRPr="00840FEC">
        <w:rPr>
          <w:rFonts w:ascii="Calibri" w:eastAsiaTheme="minorHAnsi" w:hAnsi="Calibri" w:cs="Calibri"/>
          <w:color w:val="0A5287"/>
          <w:sz w:val="26"/>
          <w:szCs w:val="26"/>
          <w:lang w:val="pt-BR" w:eastAsia="en-US"/>
        </w:rPr>
        <w:t>Hernán Castellanos. Compensar. </w:t>
      </w:r>
    </w:p>
    <w:p w:rsidR="00E31D23" w:rsidRPr="00E31D23" w:rsidRDefault="000E43E2" w:rsidP="00163A3B">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r w:rsidRPr="00840FEC">
        <w:rPr>
          <w:rFonts w:ascii="Calibri" w:eastAsiaTheme="minorHAnsi" w:hAnsi="Calibri" w:cs="Calibri"/>
          <w:b w:val="0"/>
          <w:color w:val="365F91" w:themeColor="accent1" w:themeShade="BF"/>
          <w:sz w:val="26"/>
          <w:szCs w:val="26"/>
          <w:lang w:val="pt-BR" w:eastAsia="en-US"/>
        </w:rPr>
        <w:t xml:space="preserve">Fernando Ruiz Gómez. </w:t>
      </w:r>
      <w:r w:rsidRPr="00E31D23">
        <w:rPr>
          <w:rFonts w:ascii="Calibri" w:eastAsiaTheme="minorHAnsi" w:hAnsi="Calibri" w:cs="Calibri"/>
          <w:b w:val="0"/>
          <w:color w:val="365F91" w:themeColor="accent1" w:themeShade="BF"/>
          <w:sz w:val="26"/>
          <w:szCs w:val="26"/>
          <w:lang w:eastAsia="en-US"/>
        </w:rPr>
        <w:t>Viceministro de Salud. </w:t>
      </w:r>
      <w:r w:rsidR="00E31D23" w:rsidRPr="00E31D23">
        <w:rPr>
          <w:rFonts w:ascii="Calibri" w:eastAsiaTheme="minorHAnsi" w:hAnsi="Calibri" w:cs="Calibri"/>
          <w:b w:val="0"/>
          <w:color w:val="365F91" w:themeColor="accent1" w:themeShade="BF"/>
          <w:sz w:val="26"/>
          <w:szCs w:val="26"/>
          <w:lang w:eastAsia="en-US"/>
        </w:rPr>
        <w:t xml:space="preserve"> </w:t>
      </w:r>
      <w:r w:rsidRPr="00E31D23">
        <w:rPr>
          <w:rFonts w:ascii="Calibri" w:eastAsiaTheme="minorHAnsi" w:hAnsi="Calibri" w:cs="Calibri"/>
          <w:b w:val="0"/>
          <w:color w:val="365F91" w:themeColor="accent1" w:themeShade="BF"/>
          <w:sz w:val="26"/>
          <w:szCs w:val="26"/>
          <w:lang w:eastAsia="en-US"/>
        </w:rPr>
        <w:t xml:space="preserve">Jaime Urrego. Director de Salud Pública. </w:t>
      </w:r>
    </w:p>
    <w:p w:rsidR="00B36B0D" w:rsidRPr="00E31D23" w:rsidRDefault="000E43E2" w:rsidP="00B36B0D">
      <w:pPr>
        <w:widowControl w:val="0"/>
        <w:autoSpaceDE w:val="0"/>
        <w:autoSpaceDN w:val="0"/>
        <w:adjustRightInd w:val="0"/>
        <w:spacing w:after="240" w:line="120" w:lineRule="auto"/>
        <w:jc w:val="left"/>
        <w:rPr>
          <w:rFonts w:ascii="Calibri" w:eastAsiaTheme="minorHAnsi" w:hAnsi="Calibri" w:cs="Calibri"/>
          <w:b w:val="0"/>
          <w:color w:val="365F91" w:themeColor="accent1" w:themeShade="BF"/>
          <w:sz w:val="26"/>
          <w:szCs w:val="26"/>
          <w:lang w:eastAsia="en-US"/>
        </w:rPr>
      </w:pPr>
      <w:r w:rsidRPr="00E31D23">
        <w:rPr>
          <w:rFonts w:ascii="Calibri" w:eastAsiaTheme="minorHAnsi" w:hAnsi="Calibri" w:cs="Calibri"/>
          <w:b w:val="0"/>
          <w:color w:val="365F91" w:themeColor="accent1" w:themeShade="BF"/>
          <w:sz w:val="26"/>
          <w:szCs w:val="26"/>
          <w:lang w:eastAsia="en-US"/>
        </w:rPr>
        <w:t>Secretaría Distrital de Salud.</w:t>
      </w:r>
      <w:r w:rsidR="00E31D23">
        <w:rPr>
          <w:rFonts w:ascii="Calibri" w:eastAsiaTheme="minorHAnsi" w:hAnsi="Calibri" w:cs="Calibri"/>
          <w:b w:val="0"/>
          <w:color w:val="365F91" w:themeColor="accent1" w:themeShade="BF"/>
          <w:sz w:val="26"/>
          <w:szCs w:val="26"/>
          <w:lang w:eastAsia="en-US"/>
        </w:rPr>
        <w:t xml:space="preserve">      </w:t>
      </w:r>
      <w:r w:rsidR="00B36B0D" w:rsidRPr="00B36B0D">
        <w:rPr>
          <w:rFonts w:ascii="Times" w:eastAsiaTheme="minorHAnsi" w:hAnsi="Times" w:cs="Times"/>
          <w:b w:val="0"/>
          <w:sz w:val="24"/>
          <w:szCs w:val="24"/>
          <w:lang w:val="es-ES_tradnl" w:eastAsia="en-US"/>
        </w:rPr>
        <w:t>Modera</w:t>
      </w:r>
      <w:r w:rsidR="00B36B0D">
        <w:rPr>
          <w:rFonts w:ascii="Times" w:eastAsiaTheme="minorHAnsi" w:hAnsi="Times" w:cs="Times"/>
          <w:b w:val="0"/>
          <w:sz w:val="24"/>
          <w:szCs w:val="24"/>
          <w:lang w:val="es-ES_tradnl" w:eastAsia="en-US"/>
        </w:rPr>
        <w:t>dor Román Vega,  Relator</w:t>
      </w:r>
      <w:r w:rsidR="00B36B0D" w:rsidRPr="00B36B0D">
        <w:rPr>
          <w:rFonts w:ascii="Times" w:eastAsiaTheme="minorHAnsi" w:hAnsi="Times" w:cs="Times"/>
          <w:b w:val="0"/>
          <w:sz w:val="24"/>
          <w:szCs w:val="24"/>
          <w:lang w:val="es-ES_tradnl" w:eastAsia="en-US"/>
        </w:rPr>
        <w:t xml:space="preserve"> Mauricio Torres</w:t>
      </w:r>
    </w:p>
    <w:p w:rsidR="00F46502" w:rsidRDefault="00F46502" w:rsidP="00163A3B">
      <w:pPr>
        <w:widowControl w:val="0"/>
        <w:autoSpaceDE w:val="0"/>
        <w:autoSpaceDN w:val="0"/>
        <w:adjustRightInd w:val="0"/>
        <w:spacing w:after="240" w:line="120" w:lineRule="auto"/>
        <w:jc w:val="left"/>
        <w:rPr>
          <w:rFonts w:ascii="Calibri" w:eastAsiaTheme="minorHAnsi" w:hAnsi="Calibri" w:cs="Calibri"/>
          <w:color w:val="0A5287"/>
          <w:sz w:val="26"/>
          <w:szCs w:val="26"/>
          <w:lang w:eastAsia="en-US"/>
        </w:rPr>
      </w:pPr>
    </w:p>
    <w:p w:rsidR="00AA27D9" w:rsidRPr="00A75E03" w:rsidRDefault="00A75E03" w:rsidP="00163A3B">
      <w:pPr>
        <w:widowControl w:val="0"/>
        <w:autoSpaceDE w:val="0"/>
        <w:autoSpaceDN w:val="0"/>
        <w:adjustRightInd w:val="0"/>
        <w:spacing w:after="240" w:line="120" w:lineRule="auto"/>
        <w:jc w:val="left"/>
        <w:rPr>
          <w:rFonts w:ascii="Calibri" w:eastAsiaTheme="minorHAnsi" w:hAnsi="Calibri" w:cs="Calibri"/>
          <w:color w:val="0A5287"/>
          <w:sz w:val="26"/>
          <w:szCs w:val="26"/>
          <w:lang w:eastAsia="en-US"/>
        </w:rPr>
      </w:pPr>
      <w:r>
        <w:rPr>
          <w:rFonts w:ascii="Calibri" w:eastAsiaTheme="minorHAnsi" w:hAnsi="Calibri" w:cs="Calibri"/>
          <w:color w:val="0A5287"/>
          <w:sz w:val="26"/>
          <w:szCs w:val="26"/>
          <w:lang w:eastAsia="en-US"/>
        </w:rPr>
        <w:t xml:space="preserve">Presentación de </w:t>
      </w:r>
      <w:r w:rsidR="00AA27D9" w:rsidRPr="00A75E03">
        <w:rPr>
          <w:rFonts w:ascii="Calibri" w:eastAsiaTheme="minorHAnsi" w:hAnsi="Calibri" w:cs="Calibri"/>
          <w:color w:val="0A5287"/>
          <w:sz w:val="26"/>
          <w:szCs w:val="26"/>
          <w:lang w:eastAsia="en-US"/>
        </w:rPr>
        <w:t>Poster</w:t>
      </w:r>
      <w:r>
        <w:rPr>
          <w:rFonts w:ascii="Calibri" w:eastAsiaTheme="minorHAnsi" w:hAnsi="Calibri" w:cs="Calibri"/>
          <w:color w:val="0A5287"/>
          <w:sz w:val="26"/>
          <w:szCs w:val="26"/>
          <w:lang w:eastAsia="en-US"/>
        </w:rPr>
        <w:t>s</w:t>
      </w:r>
      <w:r w:rsidR="00AA27D9" w:rsidRPr="00A75E03">
        <w:rPr>
          <w:rFonts w:ascii="Calibri" w:eastAsiaTheme="minorHAnsi" w:hAnsi="Calibri" w:cs="Calibri"/>
          <w:color w:val="0A5287"/>
          <w:sz w:val="26"/>
          <w:szCs w:val="26"/>
          <w:lang w:eastAsia="en-US"/>
        </w:rPr>
        <w:t xml:space="preserve"> </w:t>
      </w:r>
    </w:p>
    <w:p w:rsidR="00B36B0D" w:rsidRPr="00B36B0D" w:rsidRDefault="00B36B0D" w:rsidP="00AA27D9">
      <w:pPr>
        <w:widowControl w:val="0"/>
        <w:autoSpaceDE w:val="0"/>
        <w:autoSpaceDN w:val="0"/>
        <w:adjustRightInd w:val="0"/>
        <w:spacing w:after="240"/>
        <w:jc w:val="left"/>
        <w:rPr>
          <w:rFonts w:ascii="Calibri" w:eastAsiaTheme="minorHAnsi" w:hAnsi="Calibri" w:cs="Calibri"/>
          <w:b w:val="0"/>
          <w:sz w:val="26"/>
          <w:szCs w:val="26"/>
          <w:lang w:eastAsia="en-US"/>
        </w:rPr>
      </w:pPr>
      <w:r w:rsidRPr="00B36B0D">
        <w:rPr>
          <w:rFonts w:ascii="Calibri" w:eastAsiaTheme="minorHAnsi" w:hAnsi="Calibri" w:cs="Calibri"/>
          <w:b w:val="0"/>
          <w:sz w:val="26"/>
          <w:szCs w:val="26"/>
          <w:lang w:eastAsia="en-US"/>
        </w:rPr>
        <w:t xml:space="preserve">Coordinación Semillero de investigación Salud Colectiva, Mayra Alejandra Piragauta </w:t>
      </w:r>
    </w:p>
    <w:p w:rsidR="00E31D23" w:rsidRDefault="00E31D23" w:rsidP="00E31D23">
      <w:pPr>
        <w:pStyle w:val="PargrafodaLista"/>
        <w:numPr>
          <w:ilvl w:val="0"/>
          <w:numId w:val="8"/>
        </w:numPr>
        <w:tabs>
          <w:tab w:val="left" w:pos="69"/>
        </w:tabs>
        <w:suppressAutoHyphens/>
        <w:ind w:left="69"/>
        <w:jc w:val="both"/>
        <w:rPr>
          <w:rFonts w:ascii="Calibri" w:eastAsiaTheme="minorHAnsi" w:hAnsi="Calibri" w:cs="Calibri"/>
          <w:b w:val="0"/>
          <w:sz w:val="26"/>
          <w:szCs w:val="26"/>
          <w:lang w:eastAsia="en-US"/>
        </w:rPr>
      </w:pPr>
      <w:r w:rsidRPr="00E31D23">
        <w:rPr>
          <w:rFonts w:ascii="Calibri" w:eastAsiaTheme="minorHAnsi" w:hAnsi="Calibri" w:cs="Calibri"/>
          <w:b w:val="0"/>
          <w:sz w:val="26"/>
          <w:szCs w:val="26"/>
          <w:lang w:eastAsia="en-US"/>
        </w:rPr>
        <w:t xml:space="preserve">De </w:t>
      </w:r>
      <w:r>
        <w:rPr>
          <w:rFonts w:ascii="Calibri" w:eastAsiaTheme="minorHAnsi" w:hAnsi="Calibri" w:cs="Calibri"/>
          <w:b w:val="0"/>
          <w:sz w:val="26"/>
          <w:szCs w:val="26"/>
          <w:lang w:eastAsia="en-US"/>
        </w:rPr>
        <w:t xml:space="preserve">todos </w:t>
      </w:r>
      <w:r w:rsidRPr="00E31D23">
        <w:rPr>
          <w:rFonts w:ascii="Calibri" w:eastAsiaTheme="minorHAnsi" w:hAnsi="Calibri" w:cs="Calibri"/>
          <w:b w:val="0"/>
          <w:sz w:val="26"/>
          <w:szCs w:val="26"/>
          <w:lang w:eastAsia="en-US"/>
        </w:rPr>
        <w:t xml:space="preserve">los </w:t>
      </w:r>
      <w:r>
        <w:rPr>
          <w:rFonts w:ascii="Calibri" w:eastAsiaTheme="minorHAnsi" w:hAnsi="Calibri" w:cs="Calibri"/>
          <w:b w:val="0"/>
          <w:sz w:val="26"/>
          <w:szCs w:val="26"/>
          <w:lang w:eastAsia="en-US"/>
        </w:rPr>
        <w:t xml:space="preserve">trabajos recibidos en la modalidad de </w:t>
      </w:r>
      <w:r w:rsidRPr="00E31D23">
        <w:rPr>
          <w:rFonts w:ascii="Calibri" w:eastAsiaTheme="minorHAnsi" w:hAnsi="Calibri" w:cs="Calibri"/>
          <w:b w:val="0"/>
          <w:sz w:val="26"/>
          <w:szCs w:val="26"/>
          <w:lang w:eastAsia="en-US"/>
        </w:rPr>
        <w:t xml:space="preserve">poster </w:t>
      </w:r>
      <w:r>
        <w:rPr>
          <w:rFonts w:ascii="Calibri" w:eastAsiaTheme="minorHAnsi" w:hAnsi="Calibri" w:cs="Calibri"/>
          <w:b w:val="0"/>
          <w:sz w:val="26"/>
          <w:szCs w:val="26"/>
          <w:lang w:eastAsia="en-US"/>
        </w:rPr>
        <w:t xml:space="preserve">en </w:t>
      </w:r>
      <w:r w:rsidRPr="00E31D23">
        <w:rPr>
          <w:rFonts w:ascii="Calibri" w:eastAsiaTheme="minorHAnsi" w:hAnsi="Calibri" w:cs="Calibri"/>
          <w:b w:val="0"/>
          <w:sz w:val="26"/>
          <w:szCs w:val="26"/>
          <w:lang w:eastAsia="en-US"/>
        </w:rPr>
        <w:t>su mayoría</w:t>
      </w:r>
      <w:r>
        <w:rPr>
          <w:rFonts w:ascii="Calibri" w:eastAsiaTheme="minorHAnsi" w:hAnsi="Calibri" w:cs="Calibri"/>
          <w:b w:val="0"/>
          <w:sz w:val="26"/>
          <w:szCs w:val="26"/>
          <w:lang w:eastAsia="en-US"/>
        </w:rPr>
        <w:t xml:space="preserve"> desarrollaron ideas entorno a dos temas dentro del primer eje del Foro: </w:t>
      </w:r>
    </w:p>
    <w:p w:rsidR="00E31D23" w:rsidRPr="00E31D23" w:rsidRDefault="00E31D23" w:rsidP="00E31D23">
      <w:pPr>
        <w:tabs>
          <w:tab w:val="left" w:pos="69"/>
        </w:tabs>
        <w:suppressAutoHyphens/>
        <w:jc w:val="both"/>
        <w:rPr>
          <w:rFonts w:ascii="Calibri" w:eastAsiaTheme="minorHAnsi" w:hAnsi="Calibri" w:cs="Calibri"/>
          <w:b w:val="0"/>
          <w:sz w:val="26"/>
          <w:szCs w:val="26"/>
          <w:lang w:eastAsia="en-US"/>
        </w:rPr>
      </w:pPr>
    </w:p>
    <w:p w:rsidR="00E31D23" w:rsidRPr="00E31D23" w:rsidRDefault="00E31D23" w:rsidP="00E31D23">
      <w:pPr>
        <w:pStyle w:val="PargrafodaLista"/>
        <w:numPr>
          <w:ilvl w:val="0"/>
          <w:numId w:val="9"/>
        </w:numPr>
        <w:tabs>
          <w:tab w:val="left" w:pos="69"/>
        </w:tabs>
        <w:suppressAutoHyphens/>
        <w:jc w:val="both"/>
        <w:rPr>
          <w:rFonts w:ascii="Calibri" w:eastAsiaTheme="minorHAnsi" w:hAnsi="Calibri" w:cs="Calibri"/>
          <w:b w:val="0"/>
          <w:sz w:val="26"/>
          <w:szCs w:val="26"/>
          <w:lang w:eastAsia="en-US"/>
        </w:rPr>
      </w:pPr>
      <w:r w:rsidRPr="00E31D23">
        <w:rPr>
          <w:rFonts w:ascii="Calibri" w:eastAsiaTheme="minorHAnsi" w:hAnsi="Calibri" w:cs="Calibri"/>
          <w:b w:val="0"/>
          <w:sz w:val="26"/>
          <w:szCs w:val="26"/>
          <w:lang w:eastAsia="en-US"/>
        </w:rPr>
        <w:t xml:space="preserve">Los Acumulados y Experiencias en APS y APS – SO a partir de los Actores sociales del sistema y en general desde la Academia como actor dentro del SGSSS. </w:t>
      </w:r>
    </w:p>
    <w:p w:rsidR="00E31D23" w:rsidRDefault="00E31D23" w:rsidP="00E31D23">
      <w:pPr>
        <w:pStyle w:val="PargrafodaLista"/>
        <w:numPr>
          <w:ilvl w:val="0"/>
          <w:numId w:val="9"/>
        </w:numPr>
        <w:tabs>
          <w:tab w:val="left" w:pos="69"/>
        </w:tabs>
        <w:suppressAutoHyphens/>
        <w:jc w:val="both"/>
        <w:rPr>
          <w:rFonts w:ascii="Calibri" w:eastAsiaTheme="minorHAnsi" w:hAnsi="Calibri" w:cs="Calibri"/>
          <w:b w:val="0"/>
          <w:sz w:val="26"/>
          <w:szCs w:val="26"/>
          <w:lang w:eastAsia="en-US"/>
        </w:rPr>
      </w:pPr>
      <w:r w:rsidRPr="00E31D23">
        <w:rPr>
          <w:rFonts w:ascii="Calibri" w:eastAsiaTheme="minorHAnsi" w:hAnsi="Calibri" w:cs="Calibri"/>
          <w:b w:val="0"/>
          <w:sz w:val="26"/>
          <w:szCs w:val="26"/>
          <w:lang w:eastAsia="en-US"/>
        </w:rPr>
        <w:t>Acumulados y Experiencias de APS-SO con énfasis en promoción de la salud bucal-oral</w:t>
      </w:r>
      <w:r>
        <w:rPr>
          <w:rFonts w:ascii="Calibri" w:eastAsiaTheme="minorHAnsi" w:hAnsi="Calibri" w:cs="Calibri"/>
          <w:b w:val="0"/>
          <w:sz w:val="26"/>
          <w:szCs w:val="26"/>
          <w:lang w:eastAsia="en-US"/>
        </w:rPr>
        <w:t xml:space="preserve"> y prevención </w:t>
      </w:r>
      <w:r w:rsidRPr="00E31D23">
        <w:rPr>
          <w:rFonts w:ascii="Calibri" w:eastAsiaTheme="minorHAnsi" w:hAnsi="Calibri" w:cs="Calibri"/>
          <w:b w:val="0"/>
          <w:sz w:val="26"/>
          <w:szCs w:val="26"/>
          <w:lang w:eastAsia="en-US"/>
        </w:rPr>
        <w:t xml:space="preserve">de las enfermedades </w:t>
      </w:r>
      <w:r>
        <w:rPr>
          <w:rFonts w:ascii="Calibri" w:eastAsiaTheme="minorHAnsi" w:hAnsi="Calibri" w:cs="Calibri"/>
          <w:b w:val="0"/>
          <w:sz w:val="26"/>
          <w:szCs w:val="26"/>
          <w:lang w:eastAsia="en-US"/>
        </w:rPr>
        <w:t xml:space="preserve">con </w:t>
      </w:r>
      <w:r w:rsidRPr="00E31D23">
        <w:rPr>
          <w:rFonts w:ascii="Calibri" w:eastAsiaTheme="minorHAnsi" w:hAnsi="Calibri" w:cs="Calibri"/>
          <w:b w:val="0"/>
          <w:sz w:val="26"/>
          <w:szCs w:val="26"/>
          <w:lang w:eastAsia="en-US"/>
        </w:rPr>
        <w:t>acciones de formación, investigación o extensión.</w:t>
      </w:r>
    </w:p>
    <w:p w:rsidR="005F1DD7" w:rsidRDefault="005F1DD7" w:rsidP="005F1DD7">
      <w:pPr>
        <w:tabs>
          <w:tab w:val="left" w:pos="69"/>
        </w:tabs>
        <w:suppressAutoHyphens/>
        <w:jc w:val="both"/>
        <w:rPr>
          <w:rFonts w:ascii="Calibri" w:eastAsiaTheme="minorHAnsi" w:hAnsi="Calibri" w:cs="Calibri"/>
          <w:b w:val="0"/>
          <w:sz w:val="26"/>
          <w:szCs w:val="26"/>
          <w:lang w:eastAsia="en-US"/>
        </w:rPr>
      </w:pPr>
    </w:p>
    <w:p w:rsidR="005F1DD7" w:rsidRDefault="005F1DD7" w:rsidP="005F1DD7">
      <w:pPr>
        <w:tabs>
          <w:tab w:val="left" w:pos="69"/>
        </w:tabs>
        <w:suppressAutoHyphens/>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Pocos trabajos ofrecen alternativas en términos de programas y políticas de formación del talento humano o de intervención colectiva. Las propuestas recogen algunas problemáticas dentro de la odontología, la formación y la seguridad social en Colombia, como son: la atención integral en salud oral de la población en situación de discapacidad y la intervención dentro de programas. </w:t>
      </w:r>
    </w:p>
    <w:p w:rsidR="005F1DD7" w:rsidRDefault="005F1DD7" w:rsidP="005F1DD7">
      <w:pPr>
        <w:pStyle w:val="PargrafodaLista"/>
        <w:tabs>
          <w:tab w:val="left" w:pos="0"/>
        </w:tabs>
        <w:suppressAutoHyphens/>
        <w:ind w:left="0"/>
        <w:jc w:val="both"/>
        <w:rPr>
          <w:rFonts w:ascii="Calibri" w:eastAsiaTheme="minorHAnsi" w:hAnsi="Calibri" w:cs="Calibri"/>
          <w:b w:val="0"/>
          <w:sz w:val="26"/>
          <w:szCs w:val="26"/>
          <w:lang w:eastAsia="en-US"/>
        </w:rPr>
      </w:pPr>
    </w:p>
    <w:p w:rsidR="005F1DD7" w:rsidRDefault="005F1DD7" w:rsidP="005F1DD7">
      <w:pPr>
        <w:pStyle w:val="PargrafodaLista"/>
        <w:tabs>
          <w:tab w:val="left" w:pos="0"/>
        </w:tabs>
        <w:suppressAutoHyphens/>
        <w:ind w:left="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Se recibió solo un trabajo sobre </w:t>
      </w:r>
      <w:r w:rsidRPr="005F1DD7">
        <w:rPr>
          <w:rFonts w:ascii="Calibri" w:eastAsiaTheme="minorHAnsi" w:hAnsi="Calibri" w:cs="Calibri"/>
          <w:b w:val="0"/>
          <w:sz w:val="26"/>
          <w:szCs w:val="26"/>
          <w:lang w:eastAsia="en-US"/>
        </w:rPr>
        <w:t xml:space="preserve">Servicios e intervención en salud </w:t>
      </w:r>
      <w:r>
        <w:rPr>
          <w:rFonts w:ascii="Calibri" w:eastAsiaTheme="minorHAnsi" w:hAnsi="Calibri" w:cs="Calibri"/>
          <w:b w:val="0"/>
          <w:sz w:val="26"/>
          <w:szCs w:val="26"/>
          <w:lang w:eastAsia="en-US"/>
        </w:rPr>
        <w:t>oral</w:t>
      </w:r>
      <w:r w:rsidRPr="005F1DD7">
        <w:rPr>
          <w:rFonts w:ascii="Calibri" w:eastAsiaTheme="minorHAnsi" w:hAnsi="Calibri" w:cs="Calibri"/>
          <w:b w:val="0"/>
          <w:sz w:val="26"/>
          <w:szCs w:val="26"/>
          <w:lang w:eastAsia="en-US"/>
        </w:rPr>
        <w:t xml:space="preserve"> por niveles de complejidad de atención con base en el sistema de seguridad social del país. </w:t>
      </w:r>
      <w:r>
        <w:rPr>
          <w:rFonts w:ascii="Calibri" w:eastAsiaTheme="minorHAnsi" w:hAnsi="Calibri" w:cs="Calibri"/>
          <w:b w:val="0"/>
          <w:sz w:val="26"/>
          <w:szCs w:val="26"/>
          <w:lang w:eastAsia="en-US"/>
        </w:rPr>
        <w:t>Y uno solo sobre formación del talento humano.</w:t>
      </w:r>
    </w:p>
    <w:p w:rsidR="005F1DD7" w:rsidRPr="005F1DD7" w:rsidRDefault="00D9529D" w:rsidP="005F1DD7">
      <w:pPr>
        <w:pStyle w:val="PargrafodaLista"/>
        <w:tabs>
          <w:tab w:val="left" w:pos="0"/>
        </w:tabs>
        <w:suppressAutoHyphens/>
        <w:ind w:left="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No se define con claridad qué es la</w:t>
      </w:r>
      <w:r w:rsidRPr="00D9529D">
        <w:rPr>
          <w:rFonts w:ascii="Calibri" w:eastAsiaTheme="minorHAnsi" w:hAnsi="Calibri" w:cs="Calibri"/>
          <w:b w:val="0"/>
          <w:sz w:val="26"/>
          <w:szCs w:val="26"/>
          <w:lang w:eastAsia="en-US"/>
        </w:rPr>
        <w:t xml:space="preserve"> APS</w:t>
      </w:r>
      <w:r>
        <w:rPr>
          <w:rFonts w:ascii="Calibri" w:eastAsiaTheme="minorHAnsi" w:hAnsi="Calibri" w:cs="Calibri"/>
          <w:b w:val="0"/>
          <w:sz w:val="26"/>
          <w:szCs w:val="26"/>
          <w:lang w:eastAsia="en-US"/>
        </w:rPr>
        <w:t>,</w:t>
      </w:r>
      <w:r w:rsidRPr="00D9529D">
        <w:rPr>
          <w:rFonts w:ascii="Calibri" w:eastAsiaTheme="minorHAnsi" w:hAnsi="Calibri" w:cs="Calibri"/>
          <w:b w:val="0"/>
          <w:sz w:val="26"/>
          <w:szCs w:val="26"/>
          <w:lang w:eastAsia="en-US"/>
        </w:rPr>
        <w:t xml:space="preserve"> </w:t>
      </w:r>
      <w:r>
        <w:rPr>
          <w:rFonts w:ascii="Calibri" w:eastAsiaTheme="minorHAnsi" w:hAnsi="Calibri" w:cs="Calibri"/>
          <w:b w:val="0"/>
          <w:sz w:val="26"/>
          <w:szCs w:val="26"/>
          <w:lang w:eastAsia="en-US"/>
        </w:rPr>
        <w:t>sus</w:t>
      </w:r>
      <w:r w:rsidRPr="00D9529D">
        <w:rPr>
          <w:rFonts w:ascii="Calibri" w:eastAsiaTheme="minorHAnsi" w:hAnsi="Calibri" w:cs="Calibri"/>
          <w:b w:val="0"/>
          <w:sz w:val="26"/>
          <w:szCs w:val="26"/>
          <w:lang w:eastAsia="en-US"/>
        </w:rPr>
        <w:t xml:space="preserve"> fundamentos conceptuales y normativos (legales)</w:t>
      </w:r>
      <w:r>
        <w:rPr>
          <w:rFonts w:ascii="Calibri" w:eastAsiaTheme="minorHAnsi" w:hAnsi="Calibri" w:cs="Calibri"/>
          <w:b w:val="0"/>
          <w:sz w:val="26"/>
          <w:szCs w:val="26"/>
          <w:lang w:eastAsia="en-US"/>
        </w:rPr>
        <w:t xml:space="preserve">, los </w:t>
      </w:r>
      <w:r w:rsidRPr="00D9529D">
        <w:rPr>
          <w:rFonts w:ascii="Calibri" w:eastAsiaTheme="minorHAnsi" w:hAnsi="Calibri" w:cs="Calibri"/>
          <w:b w:val="0"/>
          <w:sz w:val="26"/>
          <w:szCs w:val="26"/>
          <w:lang w:eastAsia="en-US"/>
        </w:rPr>
        <w:t>énfasis del enfoque de APS (promoción, prevención, tratamiento, rehabilitación, individual, familiar, comunitario)</w:t>
      </w:r>
      <w:r>
        <w:rPr>
          <w:rFonts w:ascii="Calibri" w:eastAsiaTheme="minorHAnsi" w:hAnsi="Calibri" w:cs="Calibri"/>
          <w:b w:val="0"/>
          <w:sz w:val="26"/>
          <w:szCs w:val="26"/>
          <w:lang w:eastAsia="en-US"/>
        </w:rPr>
        <w:t>.</w:t>
      </w:r>
      <w:r w:rsidRPr="00D9529D">
        <w:rPr>
          <w:rFonts w:ascii="Calibri" w:eastAsiaTheme="minorHAnsi" w:hAnsi="Calibri" w:cs="Calibri"/>
          <w:b w:val="0"/>
          <w:sz w:val="26"/>
          <w:szCs w:val="26"/>
          <w:lang w:eastAsia="en-US"/>
        </w:rPr>
        <w:t xml:space="preserve"> </w:t>
      </w:r>
      <w:r>
        <w:rPr>
          <w:rFonts w:ascii="Calibri" w:eastAsiaTheme="minorHAnsi" w:hAnsi="Calibri" w:cs="Calibri"/>
          <w:b w:val="0"/>
          <w:sz w:val="26"/>
          <w:szCs w:val="26"/>
          <w:lang w:eastAsia="en-US"/>
        </w:rPr>
        <w:t xml:space="preserve">En la </w:t>
      </w:r>
      <w:r w:rsidR="005F1DD7">
        <w:rPr>
          <w:rFonts w:ascii="Calibri" w:eastAsiaTheme="minorHAnsi" w:hAnsi="Calibri" w:cs="Calibri"/>
          <w:b w:val="0"/>
          <w:sz w:val="26"/>
          <w:szCs w:val="26"/>
          <w:lang w:eastAsia="en-US"/>
        </w:rPr>
        <w:t>plenaria varias reflexiones s</w:t>
      </w:r>
      <w:r>
        <w:rPr>
          <w:rFonts w:ascii="Calibri" w:eastAsiaTheme="minorHAnsi" w:hAnsi="Calibri" w:cs="Calibri"/>
          <w:b w:val="0"/>
          <w:sz w:val="26"/>
          <w:szCs w:val="26"/>
          <w:lang w:eastAsia="en-US"/>
        </w:rPr>
        <w:t xml:space="preserve">e orientan a hacer un debate </w:t>
      </w:r>
      <w:r w:rsidR="005F1DD7">
        <w:rPr>
          <w:rFonts w:ascii="Calibri" w:eastAsiaTheme="minorHAnsi" w:hAnsi="Calibri" w:cs="Calibri"/>
          <w:b w:val="0"/>
          <w:sz w:val="26"/>
          <w:szCs w:val="26"/>
          <w:lang w:eastAsia="en-US"/>
        </w:rPr>
        <w:t>sobre la APS</w:t>
      </w:r>
      <w:r>
        <w:rPr>
          <w:rFonts w:ascii="Calibri" w:eastAsiaTheme="minorHAnsi" w:hAnsi="Calibri" w:cs="Calibri"/>
          <w:b w:val="0"/>
          <w:sz w:val="26"/>
          <w:szCs w:val="26"/>
          <w:lang w:eastAsia="en-US"/>
        </w:rPr>
        <w:t xml:space="preserve"> en Colombia</w:t>
      </w:r>
      <w:r w:rsidR="005F1DD7">
        <w:rPr>
          <w:rFonts w:ascii="Calibri" w:eastAsiaTheme="minorHAnsi" w:hAnsi="Calibri" w:cs="Calibri"/>
          <w:b w:val="0"/>
          <w:sz w:val="26"/>
          <w:szCs w:val="26"/>
          <w:lang w:eastAsia="en-US"/>
        </w:rPr>
        <w:t xml:space="preserve">, las implicaciones </w:t>
      </w:r>
      <w:r>
        <w:rPr>
          <w:rFonts w:ascii="Calibri" w:eastAsiaTheme="minorHAnsi" w:hAnsi="Calibri" w:cs="Calibri"/>
          <w:b w:val="0"/>
          <w:sz w:val="26"/>
          <w:szCs w:val="26"/>
          <w:lang w:eastAsia="en-US"/>
        </w:rPr>
        <w:t xml:space="preserve">en las red de servicios </w:t>
      </w:r>
      <w:r w:rsidR="005F1DD7">
        <w:rPr>
          <w:rFonts w:ascii="Calibri" w:eastAsiaTheme="minorHAnsi" w:hAnsi="Calibri" w:cs="Calibri"/>
          <w:b w:val="0"/>
          <w:sz w:val="26"/>
          <w:szCs w:val="26"/>
          <w:lang w:eastAsia="en-US"/>
        </w:rPr>
        <w:t xml:space="preserve">y </w:t>
      </w:r>
      <w:r>
        <w:rPr>
          <w:rFonts w:ascii="Calibri" w:eastAsiaTheme="minorHAnsi" w:hAnsi="Calibri" w:cs="Calibri"/>
          <w:b w:val="0"/>
          <w:sz w:val="26"/>
          <w:szCs w:val="26"/>
          <w:lang w:eastAsia="en-US"/>
        </w:rPr>
        <w:t xml:space="preserve">las </w:t>
      </w:r>
      <w:r w:rsidR="005F1DD7">
        <w:rPr>
          <w:rFonts w:ascii="Calibri" w:eastAsiaTheme="minorHAnsi" w:hAnsi="Calibri" w:cs="Calibri"/>
          <w:b w:val="0"/>
          <w:sz w:val="26"/>
          <w:szCs w:val="26"/>
          <w:lang w:eastAsia="en-US"/>
        </w:rPr>
        <w:t xml:space="preserve">diferencias con </w:t>
      </w:r>
      <w:r>
        <w:rPr>
          <w:rFonts w:ascii="Calibri" w:eastAsiaTheme="minorHAnsi" w:hAnsi="Calibri" w:cs="Calibri"/>
          <w:b w:val="0"/>
          <w:sz w:val="26"/>
          <w:szCs w:val="26"/>
          <w:lang w:eastAsia="en-US"/>
        </w:rPr>
        <w:t xml:space="preserve">la </w:t>
      </w:r>
      <w:r w:rsidR="005F1DD7">
        <w:rPr>
          <w:rFonts w:ascii="Calibri" w:eastAsiaTheme="minorHAnsi" w:hAnsi="Calibri" w:cs="Calibri"/>
          <w:b w:val="0"/>
          <w:sz w:val="26"/>
          <w:szCs w:val="26"/>
          <w:lang w:eastAsia="en-US"/>
        </w:rPr>
        <w:t>APS</w:t>
      </w:r>
      <w:r>
        <w:rPr>
          <w:rFonts w:ascii="Calibri" w:eastAsiaTheme="minorHAnsi" w:hAnsi="Calibri" w:cs="Calibri"/>
          <w:b w:val="0"/>
          <w:sz w:val="26"/>
          <w:szCs w:val="26"/>
          <w:lang w:eastAsia="en-US"/>
        </w:rPr>
        <w:t xml:space="preserve"> selectiva</w:t>
      </w:r>
      <w:r w:rsidR="005F1DD7">
        <w:rPr>
          <w:rFonts w:ascii="Calibri" w:eastAsiaTheme="minorHAnsi" w:hAnsi="Calibri" w:cs="Calibri"/>
          <w:b w:val="0"/>
          <w:sz w:val="26"/>
          <w:szCs w:val="26"/>
          <w:lang w:eastAsia="en-US"/>
        </w:rPr>
        <w:t xml:space="preserve">. </w:t>
      </w:r>
    </w:p>
    <w:p w:rsidR="005F1DD7" w:rsidRPr="005F1DD7" w:rsidRDefault="005F1DD7" w:rsidP="005F1DD7">
      <w:pPr>
        <w:tabs>
          <w:tab w:val="left" w:pos="69"/>
        </w:tabs>
        <w:suppressAutoHyphens/>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       </w:t>
      </w:r>
    </w:p>
    <w:p w:rsidR="00E245FF" w:rsidRDefault="00AA27D9" w:rsidP="00AA27D9">
      <w:pPr>
        <w:widowControl w:val="0"/>
        <w:autoSpaceDE w:val="0"/>
        <w:autoSpaceDN w:val="0"/>
        <w:adjustRightInd w:val="0"/>
        <w:spacing w:after="240"/>
        <w:jc w:val="left"/>
        <w:rPr>
          <w:rFonts w:ascii="Calibri" w:eastAsiaTheme="minorHAnsi" w:hAnsi="Calibri" w:cs="Calibri"/>
          <w:color w:val="0A5287"/>
          <w:sz w:val="26"/>
          <w:szCs w:val="26"/>
          <w:lang w:eastAsia="en-US"/>
        </w:rPr>
      </w:pPr>
      <w:r w:rsidRPr="00A75E03">
        <w:rPr>
          <w:rFonts w:ascii="Calibri" w:eastAsiaTheme="minorHAnsi" w:hAnsi="Calibri" w:cs="Calibri"/>
          <w:color w:val="0A5287"/>
          <w:sz w:val="26"/>
          <w:szCs w:val="26"/>
          <w:lang w:eastAsia="en-US"/>
        </w:rPr>
        <w:t xml:space="preserve">Plenaria: </w:t>
      </w:r>
    </w:p>
    <w:p w:rsidR="00E245FF" w:rsidRDefault="00AA27D9" w:rsidP="00AA27D9">
      <w:pPr>
        <w:widowControl w:val="0"/>
        <w:autoSpaceDE w:val="0"/>
        <w:autoSpaceDN w:val="0"/>
        <w:adjustRightInd w:val="0"/>
        <w:spacing w:after="240"/>
        <w:jc w:val="left"/>
        <w:rPr>
          <w:rFonts w:ascii="Calibri" w:eastAsiaTheme="minorHAnsi" w:hAnsi="Calibri" w:cs="Calibri"/>
          <w:color w:val="0A5287"/>
          <w:sz w:val="26"/>
          <w:szCs w:val="26"/>
          <w:lang w:eastAsia="en-US"/>
        </w:rPr>
      </w:pPr>
      <w:r w:rsidRPr="00A75E03">
        <w:rPr>
          <w:rFonts w:ascii="Calibri" w:eastAsiaTheme="minorHAnsi" w:hAnsi="Calibri" w:cs="Calibri"/>
          <w:color w:val="0A5287"/>
          <w:sz w:val="26"/>
          <w:szCs w:val="26"/>
          <w:lang w:eastAsia="en-US"/>
        </w:rPr>
        <w:t>Lineamientos generales APS y Salud Oral en el SGSSS</w:t>
      </w:r>
      <w:r w:rsidR="00E245FF">
        <w:rPr>
          <w:rFonts w:ascii="Calibri" w:eastAsiaTheme="minorHAnsi" w:hAnsi="Calibri" w:cs="Calibri"/>
          <w:color w:val="0A5287"/>
          <w:sz w:val="26"/>
          <w:szCs w:val="26"/>
          <w:lang w:eastAsia="en-US"/>
        </w:rPr>
        <w:t xml:space="preserve"> de Colombia</w:t>
      </w:r>
      <w:r w:rsidRPr="00A75E03">
        <w:rPr>
          <w:rFonts w:ascii="Calibri" w:eastAsiaTheme="minorHAnsi" w:hAnsi="Calibri" w:cs="Calibri"/>
          <w:color w:val="0A5287"/>
          <w:sz w:val="26"/>
          <w:szCs w:val="26"/>
          <w:lang w:eastAsia="en-US"/>
        </w:rPr>
        <w:t xml:space="preserve">. </w:t>
      </w:r>
    </w:p>
    <w:p w:rsidR="00AA27D9" w:rsidRPr="00A41F3C" w:rsidRDefault="00AA27D9" w:rsidP="00AA27D9">
      <w:pPr>
        <w:widowControl w:val="0"/>
        <w:autoSpaceDE w:val="0"/>
        <w:autoSpaceDN w:val="0"/>
        <w:adjustRightInd w:val="0"/>
        <w:spacing w:after="240"/>
        <w:jc w:val="left"/>
        <w:rPr>
          <w:rFonts w:ascii="Calibri" w:eastAsiaTheme="minorHAnsi" w:hAnsi="Calibri" w:cs="Calibri"/>
          <w:sz w:val="26"/>
          <w:szCs w:val="26"/>
          <w:lang w:eastAsia="en-US"/>
        </w:rPr>
      </w:pPr>
      <w:r w:rsidRPr="00A41F3C">
        <w:rPr>
          <w:rFonts w:ascii="Calibri" w:eastAsiaTheme="minorHAnsi" w:hAnsi="Calibri" w:cs="Calibri"/>
          <w:b w:val="0"/>
          <w:sz w:val="26"/>
          <w:szCs w:val="26"/>
          <w:lang w:eastAsia="en-US"/>
        </w:rPr>
        <w:t>Coordinadores Foro, invitados Nacionales e Internacionales</w:t>
      </w:r>
      <w:r w:rsidRPr="00A41F3C">
        <w:rPr>
          <w:rFonts w:ascii="Calibri" w:eastAsiaTheme="minorHAnsi" w:hAnsi="Calibri" w:cs="Calibri"/>
          <w:sz w:val="26"/>
          <w:szCs w:val="26"/>
          <w:lang w:eastAsia="en-US"/>
        </w:rPr>
        <w:t>.</w:t>
      </w:r>
    </w:p>
    <w:p w:rsidR="0028276B" w:rsidRPr="0028276B" w:rsidRDefault="0028276B" w:rsidP="00AD5E8A">
      <w:pPr>
        <w:widowControl w:val="0"/>
        <w:autoSpaceDE w:val="0"/>
        <w:autoSpaceDN w:val="0"/>
        <w:adjustRightInd w:val="0"/>
        <w:spacing w:after="240"/>
        <w:jc w:val="both"/>
        <w:rPr>
          <w:rFonts w:ascii="Calibri" w:eastAsiaTheme="minorHAnsi" w:hAnsi="Calibri" w:cs="Calibri"/>
          <w:sz w:val="26"/>
          <w:szCs w:val="26"/>
          <w:lang w:eastAsia="en-US"/>
        </w:rPr>
      </w:pPr>
      <w:r w:rsidRPr="0028276B">
        <w:rPr>
          <w:rFonts w:ascii="Calibri" w:eastAsiaTheme="minorHAnsi" w:hAnsi="Calibri" w:cs="Calibri"/>
          <w:sz w:val="26"/>
          <w:szCs w:val="26"/>
          <w:lang w:eastAsia="en-US"/>
        </w:rPr>
        <w:t>Sobre la APS</w:t>
      </w:r>
    </w:p>
    <w:p w:rsidR="003E0EEA" w:rsidRDefault="00FB39EF" w:rsidP="00885FD3">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La APS </w:t>
      </w:r>
      <w:r w:rsidR="003E0EEA">
        <w:rPr>
          <w:rFonts w:ascii="Calibri" w:eastAsiaTheme="minorHAnsi" w:hAnsi="Calibri" w:cs="Calibri"/>
          <w:b w:val="0"/>
          <w:sz w:val="26"/>
          <w:szCs w:val="26"/>
          <w:lang w:eastAsia="en-US"/>
        </w:rPr>
        <w:t xml:space="preserve">integral </w:t>
      </w:r>
      <w:r>
        <w:rPr>
          <w:rFonts w:ascii="Calibri" w:eastAsiaTheme="minorHAnsi" w:hAnsi="Calibri" w:cs="Calibri"/>
          <w:b w:val="0"/>
          <w:sz w:val="26"/>
          <w:szCs w:val="26"/>
          <w:lang w:eastAsia="en-US"/>
        </w:rPr>
        <w:t xml:space="preserve">no puede ser usada de manera estratégica por el Estado </w:t>
      </w:r>
      <w:r w:rsidR="00AD5E8A">
        <w:rPr>
          <w:rFonts w:ascii="Calibri" w:eastAsiaTheme="minorHAnsi" w:hAnsi="Calibri" w:cs="Calibri"/>
          <w:b w:val="0"/>
          <w:sz w:val="26"/>
          <w:szCs w:val="26"/>
          <w:lang w:eastAsia="en-US"/>
        </w:rPr>
        <w:t xml:space="preserve">y </w:t>
      </w:r>
      <w:r w:rsidR="00A370A2">
        <w:rPr>
          <w:rFonts w:ascii="Calibri" w:eastAsiaTheme="minorHAnsi" w:hAnsi="Calibri" w:cs="Calibri"/>
          <w:b w:val="0"/>
          <w:sz w:val="26"/>
          <w:szCs w:val="26"/>
          <w:lang w:eastAsia="en-US"/>
        </w:rPr>
        <w:t xml:space="preserve">por </w:t>
      </w:r>
      <w:r w:rsidR="00AD5E8A">
        <w:rPr>
          <w:rFonts w:ascii="Calibri" w:eastAsiaTheme="minorHAnsi" w:hAnsi="Calibri" w:cs="Calibri"/>
          <w:b w:val="0"/>
          <w:sz w:val="26"/>
          <w:szCs w:val="26"/>
          <w:lang w:eastAsia="en-US"/>
        </w:rPr>
        <w:t>el gobierno nacional</w:t>
      </w:r>
      <w:r w:rsidR="003E0EEA">
        <w:rPr>
          <w:rFonts w:ascii="Calibri" w:eastAsiaTheme="minorHAnsi" w:hAnsi="Calibri" w:cs="Calibri"/>
          <w:b w:val="0"/>
          <w:sz w:val="26"/>
          <w:szCs w:val="26"/>
          <w:lang w:eastAsia="en-US"/>
        </w:rPr>
        <w:t>,</w:t>
      </w:r>
      <w:r w:rsidR="00AD5E8A">
        <w:rPr>
          <w:rFonts w:ascii="Calibri" w:eastAsiaTheme="minorHAnsi" w:hAnsi="Calibri" w:cs="Calibri"/>
          <w:b w:val="0"/>
          <w:sz w:val="26"/>
          <w:szCs w:val="26"/>
          <w:lang w:eastAsia="en-US"/>
        </w:rPr>
        <w:t xml:space="preserve"> </w:t>
      </w:r>
      <w:r>
        <w:rPr>
          <w:rFonts w:ascii="Calibri" w:eastAsiaTheme="minorHAnsi" w:hAnsi="Calibri" w:cs="Calibri"/>
          <w:b w:val="0"/>
          <w:sz w:val="26"/>
          <w:szCs w:val="26"/>
          <w:lang w:eastAsia="en-US"/>
        </w:rPr>
        <w:t xml:space="preserve">como </w:t>
      </w:r>
      <w:r w:rsidR="00AD5E8A">
        <w:rPr>
          <w:rFonts w:ascii="Calibri" w:eastAsiaTheme="minorHAnsi" w:hAnsi="Calibri" w:cs="Calibri"/>
          <w:b w:val="0"/>
          <w:sz w:val="26"/>
          <w:szCs w:val="26"/>
          <w:lang w:eastAsia="en-US"/>
        </w:rPr>
        <w:t xml:space="preserve">una </w:t>
      </w:r>
      <w:r>
        <w:rPr>
          <w:rFonts w:ascii="Calibri" w:eastAsiaTheme="minorHAnsi" w:hAnsi="Calibri" w:cs="Calibri"/>
          <w:b w:val="0"/>
          <w:sz w:val="26"/>
          <w:szCs w:val="26"/>
          <w:lang w:eastAsia="en-US"/>
        </w:rPr>
        <w:t xml:space="preserve">alternativa </w:t>
      </w:r>
      <w:r w:rsidR="003E0EEA">
        <w:rPr>
          <w:rFonts w:ascii="Calibri" w:eastAsiaTheme="minorHAnsi" w:hAnsi="Calibri" w:cs="Calibri"/>
          <w:b w:val="0"/>
          <w:sz w:val="26"/>
          <w:szCs w:val="26"/>
          <w:lang w:eastAsia="en-US"/>
        </w:rPr>
        <w:t xml:space="preserve">tecnocrática </w:t>
      </w:r>
      <w:r>
        <w:rPr>
          <w:rFonts w:ascii="Calibri" w:eastAsiaTheme="minorHAnsi" w:hAnsi="Calibri" w:cs="Calibri"/>
          <w:b w:val="0"/>
          <w:sz w:val="26"/>
          <w:szCs w:val="26"/>
          <w:lang w:eastAsia="en-US"/>
        </w:rPr>
        <w:t>de solución a los problemas de</w:t>
      </w:r>
      <w:r w:rsidR="00AD5E8A">
        <w:rPr>
          <w:rFonts w:ascii="Calibri" w:eastAsiaTheme="minorHAnsi" w:hAnsi="Calibri" w:cs="Calibri"/>
          <w:b w:val="0"/>
          <w:sz w:val="26"/>
          <w:szCs w:val="26"/>
          <w:lang w:eastAsia="en-US"/>
        </w:rPr>
        <w:t>l sistema de</w:t>
      </w:r>
      <w:r>
        <w:rPr>
          <w:rFonts w:ascii="Calibri" w:eastAsiaTheme="minorHAnsi" w:hAnsi="Calibri" w:cs="Calibri"/>
          <w:b w:val="0"/>
          <w:sz w:val="26"/>
          <w:szCs w:val="26"/>
          <w:lang w:eastAsia="en-US"/>
        </w:rPr>
        <w:t xml:space="preserve"> salud </w:t>
      </w:r>
      <w:r w:rsidR="00AD5E8A">
        <w:rPr>
          <w:rFonts w:ascii="Calibri" w:eastAsiaTheme="minorHAnsi" w:hAnsi="Calibri" w:cs="Calibri"/>
          <w:b w:val="0"/>
          <w:sz w:val="26"/>
          <w:szCs w:val="26"/>
          <w:lang w:eastAsia="en-US"/>
        </w:rPr>
        <w:t>en Colombia</w:t>
      </w:r>
      <w:r w:rsidR="003E0EEA">
        <w:rPr>
          <w:rFonts w:ascii="Calibri" w:eastAsiaTheme="minorHAnsi" w:hAnsi="Calibri" w:cs="Calibri"/>
          <w:b w:val="0"/>
          <w:sz w:val="26"/>
          <w:szCs w:val="26"/>
          <w:lang w:eastAsia="en-US"/>
        </w:rPr>
        <w:t>,</w:t>
      </w:r>
      <w:r w:rsidR="00AD5E8A">
        <w:rPr>
          <w:rFonts w:ascii="Calibri" w:eastAsiaTheme="minorHAnsi" w:hAnsi="Calibri" w:cs="Calibri"/>
          <w:b w:val="0"/>
          <w:sz w:val="26"/>
          <w:szCs w:val="26"/>
          <w:lang w:eastAsia="en-US"/>
        </w:rPr>
        <w:t xml:space="preserve"> </w:t>
      </w:r>
      <w:r>
        <w:rPr>
          <w:rFonts w:ascii="Calibri" w:eastAsiaTheme="minorHAnsi" w:hAnsi="Calibri" w:cs="Calibri"/>
          <w:b w:val="0"/>
          <w:sz w:val="26"/>
          <w:szCs w:val="26"/>
          <w:lang w:eastAsia="en-US"/>
        </w:rPr>
        <w:t xml:space="preserve">sin cambiar </w:t>
      </w:r>
      <w:r w:rsidR="003E0EEA">
        <w:rPr>
          <w:rFonts w:ascii="Calibri" w:eastAsiaTheme="minorHAnsi" w:hAnsi="Calibri" w:cs="Calibri"/>
          <w:b w:val="0"/>
          <w:sz w:val="26"/>
          <w:szCs w:val="26"/>
          <w:lang w:eastAsia="en-US"/>
        </w:rPr>
        <w:t>ni modificar el por qué no se incluye la APS en el núcleo del sistema. L</w:t>
      </w:r>
      <w:r w:rsidR="00AD5E8A">
        <w:rPr>
          <w:rFonts w:ascii="Calibri" w:eastAsiaTheme="minorHAnsi" w:hAnsi="Calibri" w:cs="Calibri"/>
          <w:b w:val="0"/>
          <w:sz w:val="26"/>
          <w:szCs w:val="26"/>
          <w:lang w:eastAsia="en-US"/>
        </w:rPr>
        <w:t>a lógica mercantil d</w:t>
      </w:r>
      <w:r>
        <w:rPr>
          <w:rFonts w:ascii="Calibri" w:eastAsiaTheme="minorHAnsi" w:hAnsi="Calibri" w:cs="Calibri"/>
          <w:b w:val="0"/>
          <w:sz w:val="26"/>
          <w:szCs w:val="26"/>
          <w:lang w:eastAsia="en-US"/>
        </w:rPr>
        <w:t>el sistema de salud</w:t>
      </w:r>
      <w:r w:rsidR="003E0EEA">
        <w:rPr>
          <w:rFonts w:ascii="Calibri" w:eastAsiaTheme="minorHAnsi" w:hAnsi="Calibri" w:cs="Calibri"/>
          <w:b w:val="0"/>
          <w:sz w:val="26"/>
          <w:szCs w:val="26"/>
          <w:lang w:eastAsia="en-US"/>
        </w:rPr>
        <w:t xml:space="preserve"> impide el desarrollo de la salud como </w:t>
      </w:r>
      <w:r>
        <w:rPr>
          <w:rFonts w:ascii="Calibri" w:eastAsiaTheme="minorHAnsi" w:hAnsi="Calibri" w:cs="Calibri"/>
          <w:b w:val="0"/>
          <w:sz w:val="26"/>
          <w:szCs w:val="26"/>
          <w:lang w:eastAsia="en-US"/>
        </w:rPr>
        <w:t xml:space="preserve">derecho </w:t>
      </w:r>
      <w:r w:rsidR="00AD5E8A">
        <w:rPr>
          <w:rFonts w:ascii="Calibri" w:eastAsiaTheme="minorHAnsi" w:hAnsi="Calibri" w:cs="Calibri"/>
          <w:b w:val="0"/>
          <w:sz w:val="26"/>
          <w:szCs w:val="26"/>
          <w:lang w:eastAsia="en-US"/>
        </w:rPr>
        <w:t>con carácter universalista</w:t>
      </w:r>
      <w:r w:rsidR="003E0EEA">
        <w:rPr>
          <w:rFonts w:ascii="Calibri" w:eastAsiaTheme="minorHAnsi" w:hAnsi="Calibri" w:cs="Calibri"/>
          <w:b w:val="0"/>
          <w:sz w:val="26"/>
          <w:szCs w:val="26"/>
          <w:lang w:eastAsia="en-US"/>
        </w:rPr>
        <w:t>,</w:t>
      </w:r>
      <w:r w:rsidR="00AD5E8A">
        <w:rPr>
          <w:rFonts w:ascii="Calibri" w:eastAsiaTheme="minorHAnsi" w:hAnsi="Calibri" w:cs="Calibri"/>
          <w:b w:val="0"/>
          <w:sz w:val="26"/>
          <w:szCs w:val="26"/>
          <w:lang w:eastAsia="en-US"/>
        </w:rPr>
        <w:t xml:space="preserve"> con participación de otros sectores </w:t>
      </w:r>
      <w:r w:rsidR="003E0EEA">
        <w:rPr>
          <w:rFonts w:ascii="Calibri" w:eastAsiaTheme="minorHAnsi" w:hAnsi="Calibri" w:cs="Calibri"/>
          <w:b w:val="0"/>
          <w:sz w:val="26"/>
          <w:szCs w:val="26"/>
          <w:lang w:eastAsia="en-US"/>
        </w:rPr>
        <w:t>y con desarrollo de alta resolutividad</w:t>
      </w:r>
      <w:r w:rsidR="00AD5E8A">
        <w:rPr>
          <w:rFonts w:ascii="Calibri" w:eastAsiaTheme="minorHAnsi" w:hAnsi="Calibri" w:cs="Calibri"/>
          <w:b w:val="0"/>
          <w:sz w:val="26"/>
          <w:szCs w:val="26"/>
          <w:lang w:eastAsia="en-US"/>
        </w:rPr>
        <w:t xml:space="preserve">. </w:t>
      </w:r>
    </w:p>
    <w:p w:rsidR="00885FD3" w:rsidRDefault="00A370A2" w:rsidP="00885FD3">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La APS es y debe ser </w:t>
      </w:r>
      <w:r w:rsidR="00D014DC">
        <w:rPr>
          <w:rFonts w:ascii="Calibri" w:eastAsiaTheme="minorHAnsi" w:hAnsi="Calibri" w:cs="Calibri"/>
          <w:b w:val="0"/>
          <w:sz w:val="26"/>
          <w:szCs w:val="26"/>
          <w:lang w:eastAsia="en-US"/>
        </w:rPr>
        <w:t xml:space="preserve">desarrollada </w:t>
      </w:r>
      <w:r>
        <w:rPr>
          <w:rFonts w:ascii="Calibri" w:eastAsiaTheme="minorHAnsi" w:hAnsi="Calibri" w:cs="Calibri"/>
          <w:b w:val="0"/>
          <w:sz w:val="26"/>
          <w:szCs w:val="26"/>
          <w:lang w:eastAsia="en-US"/>
        </w:rPr>
        <w:t>acorde con las rea</w:t>
      </w:r>
      <w:r w:rsidR="0028276B">
        <w:rPr>
          <w:rFonts w:ascii="Calibri" w:eastAsiaTheme="minorHAnsi" w:hAnsi="Calibri" w:cs="Calibri"/>
          <w:b w:val="0"/>
          <w:sz w:val="26"/>
          <w:szCs w:val="26"/>
          <w:lang w:eastAsia="en-US"/>
        </w:rPr>
        <w:t>lidades territoriales urbano-ru</w:t>
      </w:r>
      <w:r>
        <w:rPr>
          <w:rFonts w:ascii="Calibri" w:eastAsiaTheme="minorHAnsi" w:hAnsi="Calibri" w:cs="Calibri"/>
          <w:b w:val="0"/>
          <w:sz w:val="26"/>
          <w:szCs w:val="26"/>
          <w:lang w:eastAsia="en-US"/>
        </w:rPr>
        <w:t>r</w:t>
      </w:r>
      <w:r w:rsidR="0028276B">
        <w:rPr>
          <w:rFonts w:ascii="Calibri" w:eastAsiaTheme="minorHAnsi" w:hAnsi="Calibri" w:cs="Calibri"/>
          <w:b w:val="0"/>
          <w:sz w:val="26"/>
          <w:szCs w:val="26"/>
          <w:lang w:eastAsia="en-US"/>
        </w:rPr>
        <w:t>a</w:t>
      </w:r>
      <w:r>
        <w:rPr>
          <w:rFonts w:ascii="Calibri" w:eastAsiaTheme="minorHAnsi" w:hAnsi="Calibri" w:cs="Calibri"/>
          <w:b w:val="0"/>
          <w:sz w:val="26"/>
          <w:szCs w:val="26"/>
          <w:lang w:eastAsia="en-US"/>
        </w:rPr>
        <w:t>les del país y sus efectos en la salud de las distintas comunidades</w:t>
      </w:r>
      <w:r w:rsidR="00D014DC">
        <w:rPr>
          <w:rFonts w:ascii="Calibri" w:eastAsiaTheme="minorHAnsi" w:hAnsi="Calibri" w:cs="Calibri"/>
          <w:b w:val="0"/>
          <w:sz w:val="26"/>
          <w:szCs w:val="26"/>
          <w:lang w:eastAsia="en-US"/>
        </w:rPr>
        <w:t xml:space="preserve"> y pobladores</w:t>
      </w:r>
      <w:r>
        <w:rPr>
          <w:rFonts w:ascii="Calibri" w:eastAsiaTheme="minorHAnsi" w:hAnsi="Calibri" w:cs="Calibri"/>
          <w:b w:val="0"/>
          <w:sz w:val="26"/>
          <w:szCs w:val="26"/>
          <w:lang w:eastAsia="en-US"/>
        </w:rPr>
        <w:t xml:space="preserve">. </w:t>
      </w:r>
      <w:r w:rsidR="00104847">
        <w:rPr>
          <w:rFonts w:ascii="Calibri" w:eastAsiaTheme="minorHAnsi" w:hAnsi="Calibri" w:cs="Calibri"/>
          <w:b w:val="0"/>
          <w:sz w:val="26"/>
          <w:szCs w:val="26"/>
          <w:lang w:eastAsia="en-US"/>
        </w:rPr>
        <w:t xml:space="preserve"> </w:t>
      </w:r>
      <w:r w:rsidR="00885FD3">
        <w:rPr>
          <w:rFonts w:ascii="Calibri" w:eastAsiaTheme="minorHAnsi" w:hAnsi="Calibri" w:cs="Calibri"/>
          <w:b w:val="0"/>
          <w:sz w:val="26"/>
          <w:szCs w:val="26"/>
          <w:lang w:eastAsia="en-US"/>
        </w:rPr>
        <w:t xml:space="preserve">La APS </w:t>
      </w:r>
      <w:r w:rsidR="00D014DC">
        <w:rPr>
          <w:rFonts w:ascii="Calibri" w:eastAsiaTheme="minorHAnsi" w:hAnsi="Calibri" w:cs="Calibri"/>
          <w:b w:val="0"/>
          <w:sz w:val="26"/>
          <w:szCs w:val="26"/>
          <w:lang w:eastAsia="en-US"/>
        </w:rPr>
        <w:t xml:space="preserve">se identifica </w:t>
      </w:r>
      <w:r w:rsidR="00885FD3">
        <w:rPr>
          <w:rFonts w:ascii="Calibri" w:eastAsiaTheme="minorHAnsi" w:hAnsi="Calibri" w:cs="Calibri"/>
          <w:b w:val="0"/>
          <w:sz w:val="26"/>
          <w:szCs w:val="26"/>
          <w:lang w:eastAsia="en-US"/>
        </w:rPr>
        <w:t xml:space="preserve">como </w:t>
      </w:r>
      <w:r w:rsidR="00D014DC">
        <w:rPr>
          <w:rFonts w:ascii="Calibri" w:eastAsiaTheme="minorHAnsi" w:hAnsi="Calibri" w:cs="Calibri"/>
          <w:b w:val="0"/>
          <w:sz w:val="26"/>
          <w:szCs w:val="26"/>
          <w:lang w:eastAsia="en-US"/>
        </w:rPr>
        <w:t xml:space="preserve">una </w:t>
      </w:r>
      <w:r w:rsidR="00885FD3">
        <w:rPr>
          <w:rFonts w:ascii="Calibri" w:eastAsiaTheme="minorHAnsi" w:hAnsi="Calibri" w:cs="Calibri"/>
          <w:b w:val="0"/>
          <w:sz w:val="26"/>
          <w:szCs w:val="26"/>
          <w:lang w:eastAsia="en-US"/>
        </w:rPr>
        <w:t xml:space="preserve">alternativa contra hegemónica </w:t>
      </w:r>
      <w:r w:rsidR="00D014DC">
        <w:rPr>
          <w:rFonts w:ascii="Calibri" w:eastAsiaTheme="minorHAnsi" w:hAnsi="Calibri" w:cs="Calibri"/>
          <w:b w:val="0"/>
          <w:sz w:val="26"/>
          <w:szCs w:val="26"/>
          <w:lang w:eastAsia="en-US"/>
        </w:rPr>
        <w:t xml:space="preserve">en el actual sistema de salud, la cual </w:t>
      </w:r>
      <w:r w:rsidR="00104847">
        <w:rPr>
          <w:rFonts w:ascii="Calibri" w:eastAsiaTheme="minorHAnsi" w:hAnsi="Calibri" w:cs="Calibri"/>
          <w:b w:val="0"/>
          <w:sz w:val="26"/>
          <w:szCs w:val="26"/>
          <w:lang w:eastAsia="en-US"/>
        </w:rPr>
        <w:t>ordena e</w:t>
      </w:r>
      <w:r w:rsidR="00D014DC">
        <w:rPr>
          <w:rFonts w:ascii="Calibri" w:eastAsiaTheme="minorHAnsi" w:hAnsi="Calibri" w:cs="Calibri"/>
          <w:b w:val="0"/>
          <w:sz w:val="26"/>
          <w:szCs w:val="26"/>
          <w:lang w:eastAsia="en-US"/>
        </w:rPr>
        <w:t xml:space="preserve">ste </w:t>
      </w:r>
      <w:r w:rsidR="00104847">
        <w:rPr>
          <w:rFonts w:ascii="Calibri" w:eastAsiaTheme="minorHAnsi" w:hAnsi="Calibri" w:cs="Calibri"/>
          <w:b w:val="0"/>
          <w:sz w:val="26"/>
          <w:szCs w:val="26"/>
          <w:lang w:eastAsia="en-US"/>
        </w:rPr>
        <w:t xml:space="preserve">sistema de salud en diversos niveles a partir del acuerdo de </w:t>
      </w:r>
      <w:r w:rsidR="00885FD3">
        <w:rPr>
          <w:rFonts w:ascii="Calibri" w:eastAsiaTheme="minorHAnsi" w:hAnsi="Calibri" w:cs="Calibri"/>
          <w:b w:val="0"/>
          <w:sz w:val="26"/>
          <w:szCs w:val="26"/>
          <w:lang w:eastAsia="en-US"/>
        </w:rPr>
        <w:t xml:space="preserve">los distintos actores del sector salud y de otros sectores </w:t>
      </w:r>
      <w:r w:rsidR="00104847">
        <w:rPr>
          <w:rFonts w:ascii="Calibri" w:eastAsiaTheme="minorHAnsi" w:hAnsi="Calibri" w:cs="Calibri"/>
          <w:b w:val="0"/>
          <w:sz w:val="26"/>
          <w:szCs w:val="26"/>
          <w:lang w:eastAsia="en-US"/>
        </w:rPr>
        <w:t>sobre</w:t>
      </w:r>
      <w:r w:rsidR="00885FD3">
        <w:rPr>
          <w:rFonts w:ascii="Calibri" w:eastAsiaTheme="minorHAnsi" w:hAnsi="Calibri" w:cs="Calibri"/>
          <w:b w:val="0"/>
          <w:sz w:val="26"/>
          <w:szCs w:val="26"/>
          <w:lang w:eastAsia="en-US"/>
        </w:rPr>
        <w:t xml:space="preserve"> las necesidades y realidades locales </w:t>
      </w:r>
      <w:r w:rsidR="00104847">
        <w:rPr>
          <w:rFonts w:ascii="Calibri" w:eastAsiaTheme="minorHAnsi" w:hAnsi="Calibri" w:cs="Calibri"/>
          <w:b w:val="0"/>
          <w:sz w:val="26"/>
          <w:szCs w:val="26"/>
          <w:lang w:eastAsia="en-US"/>
        </w:rPr>
        <w:t xml:space="preserve">a intervenir. La </w:t>
      </w:r>
      <w:r w:rsidR="00885FD3">
        <w:rPr>
          <w:rFonts w:ascii="Calibri" w:eastAsiaTheme="minorHAnsi" w:hAnsi="Calibri" w:cs="Calibri"/>
          <w:b w:val="0"/>
          <w:sz w:val="26"/>
          <w:szCs w:val="26"/>
          <w:lang w:eastAsia="en-US"/>
        </w:rPr>
        <w:t>disputa con la institucionalidad</w:t>
      </w:r>
      <w:r w:rsidR="00104847">
        <w:rPr>
          <w:rFonts w:ascii="Calibri" w:eastAsiaTheme="minorHAnsi" w:hAnsi="Calibri" w:cs="Calibri"/>
          <w:b w:val="0"/>
          <w:sz w:val="26"/>
          <w:szCs w:val="26"/>
          <w:lang w:eastAsia="en-US"/>
        </w:rPr>
        <w:t xml:space="preserve"> </w:t>
      </w:r>
      <w:r w:rsidR="00D014DC">
        <w:rPr>
          <w:rFonts w:ascii="Calibri" w:eastAsiaTheme="minorHAnsi" w:hAnsi="Calibri" w:cs="Calibri"/>
          <w:b w:val="0"/>
          <w:sz w:val="26"/>
          <w:szCs w:val="26"/>
          <w:lang w:eastAsia="en-US"/>
        </w:rPr>
        <w:t xml:space="preserve">y con la hegemonía debe ser </w:t>
      </w:r>
      <w:r w:rsidR="00104847">
        <w:rPr>
          <w:rFonts w:ascii="Calibri" w:eastAsiaTheme="minorHAnsi" w:hAnsi="Calibri" w:cs="Calibri"/>
          <w:b w:val="0"/>
          <w:sz w:val="26"/>
          <w:szCs w:val="26"/>
          <w:lang w:eastAsia="en-US"/>
        </w:rPr>
        <w:t xml:space="preserve"> enfrenta</w:t>
      </w:r>
      <w:r w:rsidR="00D014DC">
        <w:rPr>
          <w:rFonts w:ascii="Calibri" w:eastAsiaTheme="minorHAnsi" w:hAnsi="Calibri" w:cs="Calibri"/>
          <w:b w:val="0"/>
          <w:sz w:val="26"/>
          <w:szCs w:val="26"/>
          <w:lang w:eastAsia="en-US"/>
        </w:rPr>
        <w:t xml:space="preserve">da por </w:t>
      </w:r>
      <w:r w:rsidR="00104847">
        <w:rPr>
          <w:rFonts w:ascii="Calibri" w:eastAsiaTheme="minorHAnsi" w:hAnsi="Calibri" w:cs="Calibri"/>
          <w:b w:val="0"/>
          <w:sz w:val="26"/>
          <w:szCs w:val="26"/>
          <w:lang w:eastAsia="en-US"/>
        </w:rPr>
        <w:t>los distintos actores</w:t>
      </w:r>
      <w:r w:rsidR="00885FD3">
        <w:rPr>
          <w:rFonts w:ascii="Calibri" w:eastAsiaTheme="minorHAnsi" w:hAnsi="Calibri" w:cs="Calibri"/>
          <w:b w:val="0"/>
          <w:sz w:val="26"/>
          <w:szCs w:val="26"/>
          <w:lang w:eastAsia="en-US"/>
        </w:rPr>
        <w:t xml:space="preserve">.  </w:t>
      </w:r>
    </w:p>
    <w:p w:rsidR="00F614B2" w:rsidRDefault="00F614B2" w:rsidP="00885FD3">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Re</w:t>
      </w:r>
      <w:r w:rsidR="00856B9D" w:rsidRPr="00D963FB">
        <w:rPr>
          <w:rFonts w:ascii="Calibri" w:eastAsiaTheme="minorHAnsi" w:hAnsi="Calibri" w:cs="Calibri"/>
          <w:b w:val="0"/>
          <w:sz w:val="26"/>
          <w:szCs w:val="26"/>
          <w:lang w:eastAsia="en-US"/>
        </w:rPr>
        <w:t>conocer que existen diversas propuestas de implementación de la Atención Primaria en Salud en el país, especialmente desarrolladas por entes territoriales de orden municipal y departamental, así como por organizaciones sociales de grupos etno-culturales diversos</w:t>
      </w:r>
      <w:r>
        <w:rPr>
          <w:rFonts w:ascii="Calibri" w:eastAsiaTheme="minorHAnsi" w:hAnsi="Calibri" w:cs="Calibri"/>
          <w:b w:val="0"/>
          <w:sz w:val="26"/>
          <w:szCs w:val="26"/>
          <w:lang w:eastAsia="en-US"/>
        </w:rPr>
        <w:t>, implica entender que e</w:t>
      </w:r>
      <w:r w:rsidR="000A1DD9" w:rsidRPr="00D963FB">
        <w:rPr>
          <w:rFonts w:ascii="Calibri" w:eastAsiaTheme="minorHAnsi" w:hAnsi="Calibri" w:cs="Calibri"/>
          <w:b w:val="0"/>
          <w:sz w:val="26"/>
          <w:szCs w:val="26"/>
          <w:lang w:eastAsia="en-US"/>
        </w:rPr>
        <w:t xml:space="preserve">stas experiencias se realizan al margen de las lógicas que impone y predominan en el sistema de seguridad social en salud, por lo cual frecuentemente no son reconocidas </w:t>
      </w:r>
      <w:r w:rsidR="005B4B04" w:rsidRPr="00D963FB">
        <w:rPr>
          <w:rFonts w:ascii="Calibri" w:eastAsiaTheme="minorHAnsi" w:hAnsi="Calibri" w:cs="Calibri"/>
          <w:b w:val="0"/>
          <w:sz w:val="26"/>
          <w:szCs w:val="26"/>
          <w:lang w:eastAsia="en-US"/>
        </w:rPr>
        <w:t>ni</w:t>
      </w:r>
      <w:r w:rsidR="000A1DD9" w:rsidRPr="00D963FB">
        <w:rPr>
          <w:rFonts w:ascii="Calibri" w:eastAsiaTheme="minorHAnsi" w:hAnsi="Calibri" w:cs="Calibri"/>
          <w:b w:val="0"/>
          <w:sz w:val="26"/>
          <w:szCs w:val="26"/>
          <w:lang w:eastAsia="en-US"/>
        </w:rPr>
        <w:t xml:space="preserve"> recogidas en las propuestas nacionales de orden gubernamental.</w:t>
      </w:r>
      <w:r w:rsidR="005B4B04" w:rsidRPr="00D963FB">
        <w:rPr>
          <w:rFonts w:ascii="Calibri" w:eastAsiaTheme="minorHAnsi" w:hAnsi="Calibri" w:cs="Calibri"/>
          <w:b w:val="0"/>
          <w:sz w:val="26"/>
          <w:szCs w:val="26"/>
          <w:lang w:eastAsia="en-US"/>
        </w:rPr>
        <w:t xml:space="preserve"> </w:t>
      </w:r>
    </w:p>
    <w:p w:rsidR="006C2112" w:rsidRPr="00D963FB" w:rsidRDefault="005B4B04" w:rsidP="00885FD3">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Estas experiencias se sostienen sobre la base de una amplia participación y apropiación por diversos actores sociales y comunitarios.</w:t>
      </w:r>
      <w:r w:rsidR="00F614B2">
        <w:rPr>
          <w:rFonts w:ascii="Calibri" w:eastAsiaTheme="minorHAnsi" w:hAnsi="Calibri" w:cs="Calibri"/>
          <w:b w:val="0"/>
          <w:sz w:val="26"/>
          <w:szCs w:val="26"/>
          <w:lang w:eastAsia="en-US"/>
        </w:rPr>
        <w:t xml:space="preserve"> </w:t>
      </w:r>
      <w:r w:rsidR="00F51CF0" w:rsidRPr="00D963FB">
        <w:rPr>
          <w:rFonts w:ascii="Calibri" w:eastAsiaTheme="minorHAnsi" w:hAnsi="Calibri" w:cs="Calibri"/>
          <w:b w:val="0"/>
          <w:sz w:val="26"/>
          <w:szCs w:val="26"/>
          <w:lang w:eastAsia="en-US"/>
        </w:rPr>
        <w:t xml:space="preserve">Estas experiencias acumulan importantes aprendizajes que </w:t>
      </w:r>
      <w:r w:rsidR="00F47549" w:rsidRPr="00D963FB">
        <w:rPr>
          <w:rFonts w:ascii="Calibri" w:eastAsiaTheme="minorHAnsi" w:hAnsi="Calibri" w:cs="Calibri"/>
          <w:b w:val="0"/>
          <w:sz w:val="26"/>
          <w:szCs w:val="26"/>
          <w:lang w:eastAsia="en-US"/>
        </w:rPr>
        <w:t xml:space="preserve">son un punto de partida a ser </w:t>
      </w:r>
      <w:r w:rsidR="00F51CF0" w:rsidRPr="00D963FB">
        <w:rPr>
          <w:rFonts w:ascii="Calibri" w:eastAsiaTheme="minorHAnsi" w:hAnsi="Calibri" w:cs="Calibri"/>
          <w:b w:val="0"/>
          <w:sz w:val="26"/>
          <w:szCs w:val="26"/>
          <w:lang w:eastAsia="en-US"/>
        </w:rPr>
        <w:t xml:space="preserve">utilizados para impulsar </w:t>
      </w:r>
      <w:r w:rsidR="00F47549" w:rsidRPr="00D963FB">
        <w:rPr>
          <w:rFonts w:ascii="Calibri" w:eastAsiaTheme="minorHAnsi" w:hAnsi="Calibri" w:cs="Calibri"/>
          <w:b w:val="0"/>
          <w:sz w:val="26"/>
          <w:szCs w:val="26"/>
          <w:lang w:eastAsia="en-US"/>
        </w:rPr>
        <w:t xml:space="preserve">la implementación </w:t>
      </w:r>
      <w:r w:rsidR="00F51CF0" w:rsidRPr="00D963FB">
        <w:rPr>
          <w:rFonts w:ascii="Calibri" w:eastAsiaTheme="minorHAnsi" w:hAnsi="Calibri" w:cs="Calibri"/>
          <w:b w:val="0"/>
          <w:sz w:val="26"/>
          <w:szCs w:val="26"/>
          <w:lang w:eastAsia="en-US"/>
        </w:rPr>
        <w:t>de la APS</w:t>
      </w:r>
      <w:r w:rsidR="00F47549" w:rsidRPr="00D963FB">
        <w:rPr>
          <w:rFonts w:ascii="Calibri" w:eastAsiaTheme="minorHAnsi" w:hAnsi="Calibri" w:cs="Calibri"/>
          <w:b w:val="0"/>
          <w:sz w:val="26"/>
          <w:szCs w:val="26"/>
          <w:lang w:eastAsia="en-US"/>
        </w:rPr>
        <w:t xml:space="preserve"> en una escala nacional.</w:t>
      </w:r>
      <w:r w:rsidR="00F614B2">
        <w:rPr>
          <w:rFonts w:ascii="Calibri" w:eastAsiaTheme="minorHAnsi" w:hAnsi="Calibri" w:cs="Calibri"/>
          <w:b w:val="0"/>
          <w:sz w:val="26"/>
          <w:szCs w:val="26"/>
          <w:lang w:eastAsia="en-US"/>
        </w:rPr>
        <w:t xml:space="preserve"> C</w:t>
      </w:r>
      <w:r w:rsidR="007E7CA2" w:rsidRPr="00D963FB">
        <w:rPr>
          <w:rFonts w:ascii="Calibri" w:eastAsiaTheme="minorHAnsi" w:hAnsi="Calibri" w:cs="Calibri"/>
          <w:b w:val="0"/>
          <w:sz w:val="26"/>
          <w:szCs w:val="26"/>
          <w:lang w:eastAsia="en-US"/>
        </w:rPr>
        <w:t>onstituyen procesos de construcción social, interinstitucional e intersectorial de carácter complejo</w:t>
      </w:r>
      <w:r w:rsidR="00F614B2">
        <w:rPr>
          <w:rFonts w:ascii="Calibri" w:eastAsiaTheme="minorHAnsi" w:hAnsi="Calibri" w:cs="Calibri"/>
          <w:b w:val="0"/>
          <w:sz w:val="26"/>
          <w:szCs w:val="26"/>
          <w:lang w:eastAsia="en-US"/>
        </w:rPr>
        <w:t xml:space="preserve">, en las cuales la </w:t>
      </w:r>
      <w:r w:rsidR="007E7CA2" w:rsidRPr="00D963FB">
        <w:rPr>
          <w:rFonts w:ascii="Calibri" w:eastAsiaTheme="minorHAnsi" w:hAnsi="Calibri" w:cs="Calibri"/>
          <w:b w:val="0"/>
          <w:sz w:val="26"/>
          <w:szCs w:val="26"/>
          <w:lang w:eastAsia="en-US"/>
        </w:rPr>
        <w:t xml:space="preserve">salud </w:t>
      </w:r>
      <w:r w:rsidR="00F614B2">
        <w:rPr>
          <w:rFonts w:ascii="Calibri" w:eastAsiaTheme="minorHAnsi" w:hAnsi="Calibri" w:cs="Calibri"/>
          <w:b w:val="0"/>
          <w:sz w:val="26"/>
          <w:szCs w:val="26"/>
          <w:lang w:eastAsia="en-US"/>
        </w:rPr>
        <w:t xml:space="preserve">oral </w:t>
      </w:r>
      <w:r w:rsidR="007E7CA2" w:rsidRPr="00D963FB">
        <w:rPr>
          <w:rFonts w:ascii="Calibri" w:eastAsiaTheme="minorHAnsi" w:hAnsi="Calibri" w:cs="Calibri"/>
          <w:b w:val="0"/>
          <w:sz w:val="26"/>
          <w:szCs w:val="26"/>
          <w:lang w:eastAsia="en-US"/>
        </w:rPr>
        <w:t>aparece de</w:t>
      </w:r>
      <w:r w:rsidR="00F614B2">
        <w:rPr>
          <w:rFonts w:ascii="Calibri" w:eastAsiaTheme="minorHAnsi" w:hAnsi="Calibri" w:cs="Calibri"/>
          <w:b w:val="0"/>
          <w:sz w:val="26"/>
          <w:szCs w:val="26"/>
          <w:lang w:eastAsia="en-US"/>
        </w:rPr>
        <w:t>ntro de</w:t>
      </w:r>
      <w:r w:rsidR="007E7CA2" w:rsidRPr="00D963FB">
        <w:rPr>
          <w:rFonts w:ascii="Calibri" w:eastAsiaTheme="minorHAnsi" w:hAnsi="Calibri" w:cs="Calibri"/>
          <w:b w:val="0"/>
          <w:sz w:val="26"/>
          <w:szCs w:val="26"/>
          <w:lang w:eastAsia="en-US"/>
        </w:rPr>
        <w:t xml:space="preserve"> un desarrollo de acciones odontológicas </w:t>
      </w:r>
      <w:r w:rsidR="00F614B2">
        <w:rPr>
          <w:rFonts w:ascii="Calibri" w:eastAsiaTheme="minorHAnsi" w:hAnsi="Calibri" w:cs="Calibri"/>
          <w:b w:val="0"/>
          <w:sz w:val="26"/>
          <w:szCs w:val="26"/>
          <w:lang w:eastAsia="en-US"/>
        </w:rPr>
        <w:t xml:space="preserve">y de programas que se alejan de actividades </w:t>
      </w:r>
      <w:r w:rsidR="007E7CA2" w:rsidRPr="00D963FB">
        <w:rPr>
          <w:rFonts w:ascii="Calibri" w:eastAsiaTheme="minorHAnsi" w:hAnsi="Calibri" w:cs="Calibri"/>
          <w:b w:val="0"/>
          <w:sz w:val="26"/>
          <w:szCs w:val="26"/>
          <w:lang w:eastAsia="en-US"/>
        </w:rPr>
        <w:t>masificadas</w:t>
      </w:r>
      <w:r w:rsidR="00210C3A" w:rsidRPr="00D963FB">
        <w:rPr>
          <w:rFonts w:ascii="Calibri" w:eastAsiaTheme="minorHAnsi" w:hAnsi="Calibri" w:cs="Calibri"/>
          <w:b w:val="0"/>
          <w:sz w:val="26"/>
          <w:szCs w:val="26"/>
          <w:lang w:eastAsia="en-US"/>
        </w:rPr>
        <w:t xml:space="preserve"> o de </w:t>
      </w:r>
      <w:r w:rsidR="00EC3903" w:rsidRPr="00D963FB">
        <w:rPr>
          <w:rFonts w:ascii="Calibri" w:eastAsiaTheme="minorHAnsi" w:hAnsi="Calibri" w:cs="Calibri"/>
          <w:b w:val="0"/>
          <w:sz w:val="26"/>
          <w:szCs w:val="26"/>
          <w:lang w:eastAsia="en-US"/>
        </w:rPr>
        <w:t xml:space="preserve">la </w:t>
      </w:r>
      <w:r w:rsidR="00210C3A" w:rsidRPr="00D963FB">
        <w:rPr>
          <w:rFonts w:ascii="Calibri" w:eastAsiaTheme="minorHAnsi" w:hAnsi="Calibri" w:cs="Calibri"/>
          <w:b w:val="0"/>
          <w:sz w:val="26"/>
          <w:szCs w:val="26"/>
          <w:lang w:eastAsia="en-US"/>
        </w:rPr>
        <w:t>aplicación de tecnologías de bajo costo</w:t>
      </w:r>
      <w:r w:rsidR="007E7CA2" w:rsidRPr="00D963FB">
        <w:rPr>
          <w:rFonts w:ascii="Calibri" w:eastAsiaTheme="minorHAnsi" w:hAnsi="Calibri" w:cs="Calibri"/>
          <w:b w:val="0"/>
          <w:sz w:val="26"/>
          <w:szCs w:val="26"/>
          <w:lang w:eastAsia="en-US"/>
        </w:rPr>
        <w:t xml:space="preserve">. </w:t>
      </w:r>
      <w:r w:rsidR="00F614B2">
        <w:rPr>
          <w:rFonts w:ascii="Calibri" w:eastAsiaTheme="minorHAnsi" w:hAnsi="Calibri" w:cs="Calibri"/>
          <w:b w:val="0"/>
          <w:sz w:val="26"/>
          <w:szCs w:val="26"/>
          <w:lang w:eastAsia="en-US"/>
        </w:rPr>
        <w:t>Se t</w:t>
      </w:r>
      <w:r w:rsidR="007E7CA2" w:rsidRPr="00D963FB">
        <w:rPr>
          <w:rFonts w:ascii="Calibri" w:eastAsiaTheme="minorHAnsi" w:hAnsi="Calibri" w:cs="Calibri"/>
          <w:b w:val="0"/>
          <w:sz w:val="26"/>
          <w:szCs w:val="26"/>
          <w:lang w:eastAsia="en-US"/>
        </w:rPr>
        <w:t xml:space="preserve">rasciende la mirada tradicional </w:t>
      </w:r>
      <w:r w:rsidR="001018E3" w:rsidRPr="00D963FB">
        <w:rPr>
          <w:rFonts w:ascii="Calibri" w:eastAsiaTheme="minorHAnsi" w:hAnsi="Calibri" w:cs="Calibri"/>
          <w:b w:val="0"/>
          <w:sz w:val="26"/>
          <w:szCs w:val="26"/>
          <w:lang w:eastAsia="en-US"/>
        </w:rPr>
        <w:t xml:space="preserve">de la formación odontológica de carácter </w:t>
      </w:r>
      <w:r w:rsidR="007E7CA2" w:rsidRPr="00D963FB">
        <w:rPr>
          <w:rFonts w:ascii="Calibri" w:eastAsiaTheme="minorHAnsi" w:hAnsi="Calibri" w:cs="Calibri"/>
          <w:b w:val="0"/>
          <w:sz w:val="26"/>
          <w:szCs w:val="26"/>
          <w:lang w:eastAsia="en-US"/>
        </w:rPr>
        <w:t xml:space="preserve">biologicista y </w:t>
      </w:r>
      <w:r w:rsidR="00EC3903" w:rsidRPr="00D963FB">
        <w:rPr>
          <w:rFonts w:ascii="Calibri" w:eastAsiaTheme="minorHAnsi" w:hAnsi="Calibri" w:cs="Calibri"/>
          <w:b w:val="0"/>
          <w:sz w:val="26"/>
          <w:szCs w:val="26"/>
          <w:lang w:eastAsia="en-US"/>
        </w:rPr>
        <w:t xml:space="preserve">técnico-instrumental. </w:t>
      </w:r>
      <w:r w:rsidR="00F614B2">
        <w:rPr>
          <w:rFonts w:ascii="Calibri" w:eastAsiaTheme="minorHAnsi" w:hAnsi="Calibri" w:cs="Calibri"/>
          <w:b w:val="0"/>
          <w:sz w:val="26"/>
          <w:szCs w:val="26"/>
          <w:lang w:eastAsia="en-US"/>
        </w:rPr>
        <w:t>Se afirma</w:t>
      </w:r>
      <w:r w:rsidR="00EC3903" w:rsidRPr="00D963FB">
        <w:rPr>
          <w:rFonts w:ascii="Calibri" w:eastAsiaTheme="minorHAnsi" w:hAnsi="Calibri" w:cs="Calibri"/>
          <w:b w:val="0"/>
          <w:sz w:val="26"/>
          <w:szCs w:val="26"/>
          <w:lang w:eastAsia="en-US"/>
        </w:rPr>
        <w:t xml:space="preserve"> una formación odontológica integral de alto contenido científico biológico</w:t>
      </w:r>
      <w:r w:rsidR="00DB299B" w:rsidRPr="00D963FB">
        <w:rPr>
          <w:rFonts w:ascii="Calibri" w:eastAsiaTheme="minorHAnsi" w:hAnsi="Calibri" w:cs="Calibri"/>
          <w:b w:val="0"/>
          <w:sz w:val="26"/>
          <w:szCs w:val="26"/>
          <w:lang w:eastAsia="en-US"/>
        </w:rPr>
        <w:t>-</w:t>
      </w:r>
      <w:r w:rsidR="00EC3903" w:rsidRPr="00D963FB">
        <w:rPr>
          <w:rFonts w:ascii="Calibri" w:eastAsiaTheme="minorHAnsi" w:hAnsi="Calibri" w:cs="Calibri"/>
          <w:b w:val="0"/>
          <w:sz w:val="26"/>
          <w:szCs w:val="26"/>
          <w:lang w:eastAsia="en-US"/>
        </w:rPr>
        <w:t xml:space="preserve">social, y de un </w:t>
      </w:r>
      <w:r w:rsidR="00F968D1" w:rsidRPr="00D963FB">
        <w:rPr>
          <w:rFonts w:ascii="Calibri" w:eastAsiaTheme="minorHAnsi" w:hAnsi="Calibri" w:cs="Calibri"/>
          <w:b w:val="0"/>
          <w:sz w:val="26"/>
          <w:szCs w:val="26"/>
          <w:lang w:eastAsia="en-US"/>
        </w:rPr>
        <w:t xml:space="preserve">poderoso </w:t>
      </w:r>
      <w:r w:rsidR="00DB299B" w:rsidRPr="00D963FB">
        <w:rPr>
          <w:rFonts w:ascii="Calibri" w:eastAsiaTheme="minorHAnsi" w:hAnsi="Calibri" w:cs="Calibri"/>
          <w:b w:val="0"/>
          <w:sz w:val="26"/>
          <w:szCs w:val="26"/>
          <w:lang w:eastAsia="en-US"/>
        </w:rPr>
        <w:t xml:space="preserve">enfoque ético y político </w:t>
      </w:r>
      <w:r w:rsidR="00F968D1" w:rsidRPr="00D963FB">
        <w:rPr>
          <w:rFonts w:ascii="Calibri" w:eastAsiaTheme="minorHAnsi" w:hAnsi="Calibri" w:cs="Calibri"/>
          <w:b w:val="0"/>
          <w:sz w:val="26"/>
          <w:szCs w:val="26"/>
          <w:lang w:eastAsia="en-US"/>
        </w:rPr>
        <w:t>comprom</w:t>
      </w:r>
      <w:r w:rsidR="00DB299B" w:rsidRPr="00D963FB">
        <w:rPr>
          <w:rFonts w:ascii="Calibri" w:eastAsiaTheme="minorHAnsi" w:hAnsi="Calibri" w:cs="Calibri"/>
          <w:b w:val="0"/>
          <w:sz w:val="26"/>
          <w:szCs w:val="26"/>
          <w:lang w:eastAsia="en-US"/>
        </w:rPr>
        <w:t>etido</w:t>
      </w:r>
      <w:r w:rsidR="00F968D1" w:rsidRPr="00D963FB">
        <w:rPr>
          <w:rFonts w:ascii="Calibri" w:eastAsiaTheme="minorHAnsi" w:hAnsi="Calibri" w:cs="Calibri"/>
          <w:b w:val="0"/>
          <w:sz w:val="26"/>
          <w:szCs w:val="26"/>
          <w:lang w:eastAsia="en-US"/>
        </w:rPr>
        <w:t xml:space="preserve"> con la garantía de los derechos humanos</w:t>
      </w:r>
      <w:r w:rsidR="00DB299B" w:rsidRPr="00D963FB">
        <w:rPr>
          <w:rFonts w:ascii="Calibri" w:eastAsiaTheme="minorHAnsi" w:hAnsi="Calibri" w:cs="Calibri"/>
          <w:b w:val="0"/>
          <w:sz w:val="26"/>
          <w:szCs w:val="26"/>
          <w:lang w:eastAsia="en-US"/>
        </w:rPr>
        <w:t xml:space="preserve"> con universalidad y equidad</w:t>
      </w:r>
      <w:r w:rsidR="00F968D1" w:rsidRPr="00D963FB">
        <w:rPr>
          <w:rFonts w:ascii="Calibri" w:eastAsiaTheme="minorHAnsi" w:hAnsi="Calibri" w:cs="Calibri"/>
          <w:b w:val="0"/>
          <w:sz w:val="26"/>
          <w:szCs w:val="26"/>
          <w:lang w:eastAsia="en-US"/>
        </w:rPr>
        <w:t>.</w:t>
      </w:r>
    </w:p>
    <w:p w:rsidR="006C2764" w:rsidRPr="00D963FB" w:rsidRDefault="00F51CF0" w:rsidP="00885FD3">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Algunos aspectos comunes en estas experiencias, </w:t>
      </w:r>
      <w:r w:rsidR="00C75560" w:rsidRPr="00D963FB">
        <w:rPr>
          <w:rFonts w:ascii="Calibri" w:eastAsiaTheme="minorHAnsi" w:hAnsi="Calibri" w:cs="Calibri"/>
          <w:b w:val="0"/>
          <w:sz w:val="26"/>
          <w:szCs w:val="26"/>
          <w:lang w:eastAsia="en-US"/>
        </w:rPr>
        <w:t xml:space="preserve">que constituyen criterios a potenciar </w:t>
      </w:r>
      <w:r w:rsidR="00F614B2">
        <w:rPr>
          <w:rFonts w:ascii="Calibri" w:eastAsiaTheme="minorHAnsi" w:hAnsi="Calibri" w:cs="Calibri"/>
          <w:b w:val="0"/>
          <w:sz w:val="26"/>
          <w:szCs w:val="26"/>
          <w:lang w:eastAsia="en-US"/>
        </w:rPr>
        <w:t xml:space="preserve">para el desarrollo de la APS </w:t>
      </w:r>
      <w:r w:rsidR="00C75560" w:rsidRPr="00D963FB">
        <w:rPr>
          <w:rFonts w:ascii="Calibri" w:eastAsiaTheme="minorHAnsi" w:hAnsi="Calibri" w:cs="Calibri"/>
          <w:b w:val="0"/>
          <w:sz w:val="26"/>
          <w:szCs w:val="26"/>
          <w:lang w:eastAsia="en-US"/>
        </w:rPr>
        <w:t xml:space="preserve">en nuevos </w:t>
      </w:r>
      <w:r w:rsidR="00F614B2">
        <w:rPr>
          <w:rFonts w:ascii="Calibri" w:eastAsiaTheme="minorHAnsi" w:hAnsi="Calibri" w:cs="Calibri"/>
          <w:b w:val="0"/>
          <w:sz w:val="26"/>
          <w:szCs w:val="26"/>
          <w:lang w:eastAsia="en-US"/>
        </w:rPr>
        <w:t xml:space="preserve">y diversos </w:t>
      </w:r>
      <w:r w:rsidR="00C75560" w:rsidRPr="00D963FB">
        <w:rPr>
          <w:rFonts w:ascii="Calibri" w:eastAsiaTheme="minorHAnsi" w:hAnsi="Calibri" w:cs="Calibri"/>
          <w:b w:val="0"/>
          <w:sz w:val="26"/>
          <w:szCs w:val="26"/>
          <w:lang w:eastAsia="en-US"/>
        </w:rPr>
        <w:t xml:space="preserve">escenarios, son: </w:t>
      </w:r>
      <w:r w:rsidRPr="00D963FB">
        <w:rPr>
          <w:rFonts w:ascii="Calibri" w:eastAsiaTheme="minorHAnsi" w:hAnsi="Calibri" w:cs="Calibri"/>
          <w:b w:val="0"/>
          <w:sz w:val="26"/>
          <w:szCs w:val="26"/>
          <w:lang w:eastAsia="en-US"/>
        </w:rPr>
        <w:t xml:space="preserve">el enfoque </w:t>
      </w:r>
      <w:r w:rsidR="00C75560" w:rsidRPr="00D963FB">
        <w:rPr>
          <w:rFonts w:ascii="Calibri" w:eastAsiaTheme="minorHAnsi" w:hAnsi="Calibri" w:cs="Calibri"/>
          <w:b w:val="0"/>
          <w:sz w:val="26"/>
          <w:szCs w:val="26"/>
          <w:lang w:eastAsia="en-US"/>
        </w:rPr>
        <w:t>territorial</w:t>
      </w:r>
      <w:r w:rsidR="000A1DD9" w:rsidRPr="00D963FB">
        <w:rPr>
          <w:rFonts w:ascii="Calibri" w:eastAsiaTheme="minorHAnsi" w:hAnsi="Calibri" w:cs="Calibri"/>
          <w:b w:val="0"/>
          <w:sz w:val="26"/>
          <w:szCs w:val="26"/>
          <w:lang w:eastAsia="en-US"/>
        </w:rPr>
        <w:t>, la integralidad del abordaje de las poblaciones-territorios</w:t>
      </w:r>
      <w:r w:rsidR="005B4B04" w:rsidRPr="00D963FB">
        <w:rPr>
          <w:rFonts w:ascii="Calibri" w:eastAsiaTheme="minorHAnsi" w:hAnsi="Calibri" w:cs="Calibri"/>
          <w:b w:val="0"/>
          <w:sz w:val="26"/>
          <w:szCs w:val="26"/>
          <w:lang w:eastAsia="en-US"/>
        </w:rPr>
        <w:t>, los mecanismos de participación y control social,</w:t>
      </w:r>
      <w:r w:rsidR="006C2112" w:rsidRPr="00D963FB">
        <w:rPr>
          <w:rFonts w:ascii="Calibri" w:eastAsiaTheme="minorHAnsi" w:hAnsi="Calibri" w:cs="Calibri"/>
          <w:b w:val="0"/>
          <w:sz w:val="26"/>
          <w:szCs w:val="26"/>
          <w:lang w:eastAsia="en-US"/>
        </w:rPr>
        <w:t xml:space="preserve"> y</w:t>
      </w:r>
      <w:r w:rsidRPr="00D963FB">
        <w:rPr>
          <w:rFonts w:ascii="Calibri" w:eastAsiaTheme="minorHAnsi" w:hAnsi="Calibri" w:cs="Calibri"/>
          <w:b w:val="0"/>
          <w:sz w:val="26"/>
          <w:szCs w:val="26"/>
          <w:lang w:eastAsia="en-US"/>
        </w:rPr>
        <w:t xml:space="preserve"> </w:t>
      </w:r>
      <w:r w:rsidR="003276AC" w:rsidRPr="00D963FB">
        <w:rPr>
          <w:rFonts w:ascii="Calibri" w:eastAsiaTheme="minorHAnsi" w:hAnsi="Calibri" w:cs="Calibri"/>
          <w:b w:val="0"/>
          <w:sz w:val="26"/>
          <w:szCs w:val="26"/>
          <w:lang w:eastAsia="en-US"/>
        </w:rPr>
        <w:t>el ac</w:t>
      </w:r>
      <w:r w:rsidRPr="00D963FB">
        <w:rPr>
          <w:rFonts w:ascii="Calibri" w:eastAsiaTheme="minorHAnsi" w:hAnsi="Calibri" w:cs="Calibri"/>
          <w:b w:val="0"/>
          <w:sz w:val="26"/>
          <w:szCs w:val="26"/>
          <w:lang w:eastAsia="en-US"/>
        </w:rPr>
        <w:t>ompaña</w:t>
      </w:r>
      <w:r w:rsidR="003276AC" w:rsidRPr="00D963FB">
        <w:rPr>
          <w:rFonts w:ascii="Calibri" w:eastAsiaTheme="minorHAnsi" w:hAnsi="Calibri" w:cs="Calibri"/>
          <w:b w:val="0"/>
          <w:sz w:val="26"/>
          <w:szCs w:val="26"/>
          <w:lang w:eastAsia="en-US"/>
        </w:rPr>
        <w:t xml:space="preserve">miento </w:t>
      </w:r>
      <w:r w:rsidR="00C75560" w:rsidRPr="00D963FB">
        <w:rPr>
          <w:rFonts w:ascii="Calibri" w:eastAsiaTheme="minorHAnsi" w:hAnsi="Calibri" w:cs="Calibri"/>
          <w:b w:val="0"/>
          <w:sz w:val="26"/>
          <w:szCs w:val="26"/>
          <w:lang w:eastAsia="en-US"/>
        </w:rPr>
        <w:t xml:space="preserve">y retroalimentación </w:t>
      </w:r>
      <w:r w:rsidRPr="00D963FB">
        <w:rPr>
          <w:rFonts w:ascii="Calibri" w:eastAsiaTheme="minorHAnsi" w:hAnsi="Calibri" w:cs="Calibri"/>
          <w:b w:val="0"/>
          <w:sz w:val="26"/>
          <w:szCs w:val="26"/>
          <w:lang w:eastAsia="en-US"/>
        </w:rPr>
        <w:t>por grupos académicos</w:t>
      </w:r>
      <w:r w:rsidR="006C2112" w:rsidRPr="00D963FB">
        <w:rPr>
          <w:rFonts w:ascii="Calibri" w:eastAsiaTheme="minorHAnsi" w:hAnsi="Calibri" w:cs="Calibri"/>
          <w:b w:val="0"/>
          <w:sz w:val="26"/>
          <w:szCs w:val="26"/>
          <w:lang w:eastAsia="en-US"/>
        </w:rPr>
        <w:t>.</w:t>
      </w:r>
      <w:r w:rsidR="005B4B04" w:rsidRPr="00D963FB">
        <w:rPr>
          <w:rFonts w:ascii="Calibri" w:eastAsiaTheme="minorHAnsi" w:hAnsi="Calibri" w:cs="Calibri"/>
          <w:b w:val="0"/>
          <w:sz w:val="26"/>
          <w:szCs w:val="26"/>
          <w:lang w:eastAsia="en-US"/>
        </w:rPr>
        <w:t xml:space="preserve"> </w:t>
      </w:r>
      <w:r w:rsidR="006C2764" w:rsidRPr="00D963FB">
        <w:rPr>
          <w:rFonts w:ascii="Calibri" w:eastAsiaTheme="minorHAnsi" w:hAnsi="Calibri" w:cs="Calibri"/>
          <w:b w:val="0"/>
          <w:sz w:val="26"/>
          <w:szCs w:val="26"/>
          <w:lang w:eastAsia="en-US"/>
        </w:rPr>
        <w:t xml:space="preserve">Estas experiencias demuestran una clara disposición para cooperar y compartir los aprendizajes con actores locales y nacionales. Pero para que esto sea recogido se requiere intención </w:t>
      </w:r>
      <w:r w:rsidR="00F614B2">
        <w:rPr>
          <w:rFonts w:ascii="Calibri" w:eastAsiaTheme="minorHAnsi" w:hAnsi="Calibri" w:cs="Calibri"/>
          <w:b w:val="0"/>
          <w:sz w:val="26"/>
          <w:szCs w:val="26"/>
          <w:lang w:eastAsia="en-US"/>
        </w:rPr>
        <w:t xml:space="preserve">política, decisión </w:t>
      </w:r>
      <w:r w:rsidR="006C2764" w:rsidRPr="00D963FB">
        <w:rPr>
          <w:rFonts w:ascii="Calibri" w:eastAsiaTheme="minorHAnsi" w:hAnsi="Calibri" w:cs="Calibri"/>
          <w:b w:val="0"/>
          <w:sz w:val="26"/>
          <w:szCs w:val="26"/>
          <w:lang w:eastAsia="en-US"/>
        </w:rPr>
        <w:t xml:space="preserve">y disposición de los entes gubernamentales </w:t>
      </w:r>
      <w:r w:rsidR="00F614B2">
        <w:rPr>
          <w:rFonts w:ascii="Calibri" w:eastAsiaTheme="minorHAnsi" w:hAnsi="Calibri" w:cs="Calibri"/>
          <w:b w:val="0"/>
          <w:sz w:val="26"/>
          <w:szCs w:val="26"/>
          <w:lang w:eastAsia="en-US"/>
        </w:rPr>
        <w:t xml:space="preserve">y estatales </w:t>
      </w:r>
      <w:r w:rsidR="006C2764" w:rsidRPr="00D963FB">
        <w:rPr>
          <w:rFonts w:ascii="Calibri" w:eastAsiaTheme="minorHAnsi" w:hAnsi="Calibri" w:cs="Calibri"/>
          <w:b w:val="0"/>
          <w:sz w:val="26"/>
          <w:szCs w:val="26"/>
          <w:lang w:eastAsia="en-US"/>
        </w:rPr>
        <w:t>para transitar y constru</w:t>
      </w:r>
      <w:r w:rsidR="00F614B2">
        <w:rPr>
          <w:rFonts w:ascii="Calibri" w:eastAsiaTheme="minorHAnsi" w:hAnsi="Calibri" w:cs="Calibri"/>
          <w:b w:val="0"/>
          <w:sz w:val="26"/>
          <w:szCs w:val="26"/>
          <w:lang w:eastAsia="en-US"/>
        </w:rPr>
        <w:t>ir</w:t>
      </w:r>
      <w:r w:rsidR="006C2764" w:rsidRPr="00D963FB">
        <w:rPr>
          <w:rFonts w:ascii="Calibri" w:eastAsiaTheme="minorHAnsi" w:hAnsi="Calibri" w:cs="Calibri"/>
          <w:b w:val="0"/>
          <w:sz w:val="26"/>
          <w:szCs w:val="26"/>
          <w:lang w:eastAsia="en-US"/>
        </w:rPr>
        <w:t xml:space="preserve"> colectiva</w:t>
      </w:r>
      <w:r w:rsidR="00F614B2">
        <w:rPr>
          <w:rFonts w:ascii="Calibri" w:eastAsiaTheme="minorHAnsi" w:hAnsi="Calibri" w:cs="Calibri"/>
          <w:b w:val="0"/>
          <w:sz w:val="26"/>
          <w:szCs w:val="26"/>
          <w:lang w:eastAsia="en-US"/>
        </w:rPr>
        <w:t>mente</w:t>
      </w:r>
      <w:r w:rsidR="006C2764" w:rsidRPr="00D963FB">
        <w:rPr>
          <w:rFonts w:ascii="Calibri" w:eastAsiaTheme="minorHAnsi" w:hAnsi="Calibri" w:cs="Calibri"/>
          <w:b w:val="0"/>
          <w:sz w:val="26"/>
          <w:szCs w:val="26"/>
          <w:lang w:eastAsia="en-US"/>
        </w:rPr>
        <w:t xml:space="preserve"> </w:t>
      </w:r>
      <w:r w:rsidR="003554BB">
        <w:rPr>
          <w:rFonts w:ascii="Calibri" w:eastAsiaTheme="minorHAnsi" w:hAnsi="Calibri" w:cs="Calibri"/>
          <w:b w:val="0"/>
          <w:sz w:val="26"/>
          <w:szCs w:val="26"/>
          <w:lang w:eastAsia="en-US"/>
        </w:rPr>
        <w:t xml:space="preserve">a partir del conflicto, </w:t>
      </w:r>
      <w:r w:rsidR="006C2764" w:rsidRPr="00D963FB">
        <w:rPr>
          <w:rFonts w:ascii="Calibri" w:eastAsiaTheme="minorHAnsi" w:hAnsi="Calibri" w:cs="Calibri"/>
          <w:b w:val="0"/>
          <w:sz w:val="26"/>
          <w:szCs w:val="26"/>
          <w:lang w:eastAsia="en-US"/>
        </w:rPr>
        <w:t>las diferencias y el disenso.</w:t>
      </w:r>
    </w:p>
    <w:p w:rsidR="0028276B" w:rsidRPr="0028276B" w:rsidRDefault="0028276B" w:rsidP="00AD5E8A">
      <w:pPr>
        <w:widowControl w:val="0"/>
        <w:autoSpaceDE w:val="0"/>
        <w:autoSpaceDN w:val="0"/>
        <w:adjustRightInd w:val="0"/>
        <w:spacing w:after="240"/>
        <w:jc w:val="both"/>
        <w:rPr>
          <w:rFonts w:ascii="Calibri" w:eastAsiaTheme="minorHAnsi" w:hAnsi="Calibri" w:cs="Calibri"/>
          <w:sz w:val="26"/>
          <w:szCs w:val="26"/>
          <w:lang w:eastAsia="en-US"/>
        </w:rPr>
      </w:pPr>
      <w:r w:rsidRPr="0028276B">
        <w:rPr>
          <w:rFonts w:ascii="Calibri" w:eastAsiaTheme="minorHAnsi" w:hAnsi="Calibri" w:cs="Calibri"/>
          <w:sz w:val="26"/>
          <w:szCs w:val="26"/>
          <w:lang w:eastAsia="en-US"/>
        </w:rPr>
        <w:t xml:space="preserve">Frentes </w:t>
      </w:r>
      <w:r w:rsidR="003554BB">
        <w:rPr>
          <w:rFonts w:ascii="Calibri" w:eastAsiaTheme="minorHAnsi" w:hAnsi="Calibri" w:cs="Calibri"/>
          <w:sz w:val="26"/>
          <w:szCs w:val="26"/>
          <w:lang w:eastAsia="en-US"/>
        </w:rPr>
        <w:t xml:space="preserve">común </w:t>
      </w:r>
      <w:r w:rsidRPr="0028276B">
        <w:rPr>
          <w:rFonts w:ascii="Calibri" w:eastAsiaTheme="minorHAnsi" w:hAnsi="Calibri" w:cs="Calibri"/>
          <w:sz w:val="26"/>
          <w:szCs w:val="26"/>
          <w:lang w:eastAsia="en-US"/>
        </w:rPr>
        <w:t xml:space="preserve">de acción </w:t>
      </w:r>
      <w:r w:rsidR="003554BB">
        <w:rPr>
          <w:rFonts w:ascii="Calibri" w:eastAsiaTheme="minorHAnsi" w:hAnsi="Calibri" w:cs="Calibri"/>
          <w:sz w:val="26"/>
          <w:szCs w:val="26"/>
          <w:lang w:eastAsia="en-US"/>
        </w:rPr>
        <w:t>colectiva</w:t>
      </w:r>
      <w:r w:rsidR="00104847">
        <w:rPr>
          <w:rFonts w:ascii="Calibri" w:eastAsiaTheme="minorHAnsi" w:hAnsi="Calibri" w:cs="Calibri"/>
          <w:sz w:val="26"/>
          <w:szCs w:val="26"/>
          <w:lang w:eastAsia="en-US"/>
        </w:rPr>
        <w:t xml:space="preserve"> </w:t>
      </w:r>
      <w:r w:rsidR="003554BB">
        <w:rPr>
          <w:rFonts w:ascii="Calibri" w:eastAsiaTheme="minorHAnsi" w:hAnsi="Calibri" w:cs="Calibri"/>
          <w:sz w:val="26"/>
          <w:szCs w:val="26"/>
          <w:lang w:eastAsia="en-US"/>
        </w:rPr>
        <w:t xml:space="preserve">- </w:t>
      </w:r>
      <w:r w:rsidR="00104847">
        <w:rPr>
          <w:rFonts w:ascii="Calibri" w:eastAsiaTheme="minorHAnsi" w:hAnsi="Calibri" w:cs="Calibri"/>
          <w:sz w:val="26"/>
          <w:szCs w:val="26"/>
          <w:lang w:eastAsia="en-US"/>
        </w:rPr>
        <w:t>interse</w:t>
      </w:r>
      <w:r w:rsidR="00190F21">
        <w:rPr>
          <w:rFonts w:ascii="Calibri" w:eastAsiaTheme="minorHAnsi" w:hAnsi="Calibri" w:cs="Calibri"/>
          <w:sz w:val="26"/>
          <w:szCs w:val="26"/>
          <w:lang w:eastAsia="en-US"/>
        </w:rPr>
        <w:t xml:space="preserve">ctorial </w:t>
      </w:r>
      <w:r w:rsidR="003554BB">
        <w:rPr>
          <w:rFonts w:ascii="Calibri" w:eastAsiaTheme="minorHAnsi" w:hAnsi="Calibri" w:cs="Calibri"/>
          <w:sz w:val="26"/>
          <w:szCs w:val="26"/>
          <w:lang w:eastAsia="en-US"/>
        </w:rPr>
        <w:t xml:space="preserve">e interinstitucional </w:t>
      </w:r>
      <w:r w:rsidR="00190F21">
        <w:rPr>
          <w:rFonts w:ascii="Calibri" w:eastAsiaTheme="minorHAnsi" w:hAnsi="Calibri" w:cs="Calibri"/>
          <w:sz w:val="26"/>
          <w:szCs w:val="26"/>
          <w:lang w:eastAsia="en-US"/>
        </w:rPr>
        <w:t xml:space="preserve">con </w:t>
      </w:r>
      <w:r w:rsidR="003554BB">
        <w:rPr>
          <w:rFonts w:ascii="Calibri" w:eastAsiaTheme="minorHAnsi" w:hAnsi="Calibri" w:cs="Calibri"/>
          <w:sz w:val="26"/>
          <w:szCs w:val="26"/>
          <w:lang w:eastAsia="en-US"/>
        </w:rPr>
        <w:t xml:space="preserve">alta incidencia </w:t>
      </w:r>
      <w:r w:rsidR="00190F21">
        <w:rPr>
          <w:rFonts w:ascii="Calibri" w:eastAsiaTheme="minorHAnsi" w:hAnsi="Calibri" w:cs="Calibri"/>
          <w:sz w:val="26"/>
          <w:szCs w:val="26"/>
          <w:lang w:eastAsia="en-US"/>
        </w:rPr>
        <w:t>polític</w:t>
      </w:r>
      <w:r w:rsidR="003554BB">
        <w:rPr>
          <w:rFonts w:ascii="Calibri" w:eastAsiaTheme="minorHAnsi" w:hAnsi="Calibri" w:cs="Calibri"/>
          <w:sz w:val="26"/>
          <w:szCs w:val="26"/>
          <w:lang w:eastAsia="en-US"/>
        </w:rPr>
        <w:t>a</w:t>
      </w:r>
    </w:p>
    <w:p w:rsidR="0028276B" w:rsidRDefault="0028276B"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APS </w:t>
      </w:r>
      <w:r w:rsidR="003554BB">
        <w:rPr>
          <w:rFonts w:ascii="Calibri" w:eastAsiaTheme="minorHAnsi" w:hAnsi="Calibri" w:cs="Calibri"/>
          <w:b w:val="0"/>
          <w:sz w:val="26"/>
          <w:szCs w:val="26"/>
          <w:lang w:eastAsia="en-US"/>
        </w:rPr>
        <w:t xml:space="preserve">debe ser desarrollada dentro de programas de salud con capacidad de organización y movilización para realizar una acción colectiva, </w:t>
      </w:r>
      <w:r w:rsidR="00D67668">
        <w:rPr>
          <w:rFonts w:ascii="Calibri" w:eastAsiaTheme="minorHAnsi" w:hAnsi="Calibri" w:cs="Calibri"/>
          <w:b w:val="0"/>
          <w:sz w:val="26"/>
          <w:szCs w:val="26"/>
          <w:lang w:eastAsia="en-US"/>
        </w:rPr>
        <w:t>c</w:t>
      </w:r>
      <w:r w:rsidR="003554BB">
        <w:rPr>
          <w:rFonts w:ascii="Calibri" w:eastAsiaTheme="minorHAnsi" w:hAnsi="Calibri" w:cs="Calibri"/>
          <w:b w:val="0"/>
          <w:sz w:val="26"/>
          <w:szCs w:val="26"/>
          <w:lang w:eastAsia="en-US"/>
        </w:rPr>
        <w:t xml:space="preserve">uyos objetivos </w:t>
      </w:r>
      <w:r w:rsidR="00104847">
        <w:rPr>
          <w:rFonts w:ascii="Calibri" w:eastAsiaTheme="minorHAnsi" w:hAnsi="Calibri" w:cs="Calibri"/>
          <w:b w:val="0"/>
          <w:sz w:val="26"/>
          <w:szCs w:val="26"/>
          <w:lang w:eastAsia="en-US"/>
        </w:rPr>
        <w:t>polític</w:t>
      </w:r>
      <w:r w:rsidR="003554BB">
        <w:rPr>
          <w:rFonts w:ascii="Calibri" w:eastAsiaTheme="minorHAnsi" w:hAnsi="Calibri" w:cs="Calibri"/>
          <w:b w:val="0"/>
          <w:sz w:val="26"/>
          <w:szCs w:val="26"/>
          <w:lang w:eastAsia="en-US"/>
        </w:rPr>
        <w:t xml:space="preserve">os incluyan la </w:t>
      </w:r>
      <w:r w:rsidR="003554BB">
        <w:rPr>
          <w:rFonts w:ascii="Calibri" w:eastAsiaTheme="minorHAnsi" w:hAnsi="Calibri" w:cs="Calibri"/>
          <w:sz w:val="26"/>
          <w:szCs w:val="26"/>
          <w:lang w:eastAsia="en-US"/>
        </w:rPr>
        <w:t xml:space="preserve">intersectorial e interinstitucional </w:t>
      </w:r>
      <w:r w:rsidR="003554BB" w:rsidRPr="00696432">
        <w:rPr>
          <w:rFonts w:ascii="Calibri" w:eastAsiaTheme="minorHAnsi" w:hAnsi="Calibri" w:cs="Calibri"/>
          <w:b w:val="0"/>
          <w:sz w:val="26"/>
          <w:szCs w:val="26"/>
          <w:lang w:eastAsia="en-US"/>
        </w:rPr>
        <w:t>para lograr</w:t>
      </w:r>
      <w:r w:rsidR="003554BB">
        <w:rPr>
          <w:rFonts w:ascii="Calibri" w:eastAsiaTheme="minorHAnsi" w:hAnsi="Calibri" w:cs="Calibri"/>
          <w:sz w:val="26"/>
          <w:szCs w:val="26"/>
          <w:lang w:eastAsia="en-US"/>
        </w:rPr>
        <w:t xml:space="preserve"> </w:t>
      </w:r>
      <w:r w:rsidR="003554BB">
        <w:rPr>
          <w:rFonts w:ascii="Calibri" w:eastAsiaTheme="minorHAnsi" w:hAnsi="Calibri" w:cs="Calibri"/>
          <w:b w:val="0"/>
          <w:sz w:val="26"/>
          <w:szCs w:val="26"/>
          <w:lang w:eastAsia="en-US"/>
        </w:rPr>
        <w:t xml:space="preserve">alta </w:t>
      </w:r>
      <w:r>
        <w:rPr>
          <w:rFonts w:ascii="Calibri" w:eastAsiaTheme="minorHAnsi" w:hAnsi="Calibri" w:cs="Calibri"/>
          <w:b w:val="0"/>
          <w:sz w:val="26"/>
          <w:szCs w:val="26"/>
          <w:lang w:eastAsia="en-US"/>
        </w:rPr>
        <w:t>resolutividad</w:t>
      </w:r>
      <w:r w:rsidR="003554BB">
        <w:rPr>
          <w:rFonts w:ascii="Calibri" w:eastAsiaTheme="minorHAnsi" w:hAnsi="Calibri" w:cs="Calibri"/>
          <w:b w:val="0"/>
          <w:sz w:val="26"/>
          <w:szCs w:val="26"/>
          <w:lang w:eastAsia="en-US"/>
        </w:rPr>
        <w:t xml:space="preserve">. Esta acción no puede ocurrir solo </w:t>
      </w:r>
      <w:r>
        <w:rPr>
          <w:rFonts w:ascii="Calibri" w:eastAsiaTheme="minorHAnsi" w:hAnsi="Calibri" w:cs="Calibri"/>
          <w:b w:val="0"/>
          <w:sz w:val="26"/>
          <w:szCs w:val="26"/>
          <w:lang w:eastAsia="en-US"/>
        </w:rPr>
        <w:t xml:space="preserve">en </w:t>
      </w:r>
      <w:r w:rsidR="003554BB">
        <w:rPr>
          <w:rFonts w:ascii="Calibri" w:eastAsiaTheme="minorHAnsi" w:hAnsi="Calibri" w:cs="Calibri"/>
          <w:b w:val="0"/>
          <w:sz w:val="26"/>
          <w:szCs w:val="26"/>
          <w:lang w:eastAsia="en-US"/>
        </w:rPr>
        <w:t xml:space="preserve">salud sino también en </w:t>
      </w:r>
      <w:r>
        <w:rPr>
          <w:rFonts w:ascii="Calibri" w:eastAsiaTheme="minorHAnsi" w:hAnsi="Calibri" w:cs="Calibri"/>
          <w:b w:val="0"/>
          <w:sz w:val="26"/>
          <w:szCs w:val="26"/>
          <w:lang w:eastAsia="en-US"/>
        </w:rPr>
        <w:t xml:space="preserve">educación </w:t>
      </w:r>
      <w:r w:rsidR="003554BB">
        <w:rPr>
          <w:rFonts w:ascii="Calibri" w:eastAsiaTheme="minorHAnsi" w:hAnsi="Calibri" w:cs="Calibri"/>
          <w:b w:val="0"/>
          <w:sz w:val="26"/>
          <w:szCs w:val="26"/>
          <w:lang w:eastAsia="en-US"/>
        </w:rPr>
        <w:t>y formación del talento humano</w:t>
      </w:r>
      <w:r>
        <w:rPr>
          <w:rFonts w:ascii="Calibri" w:eastAsiaTheme="minorHAnsi" w:hAnsi="Calibri" w:cs="Calibri"/>
          <w:b w:val="0"/>
          <w:sz w:val="26"/>
          <w:szCs w:val="26"/>
          <w:lang w:eastAsia="en-US"/>
        </w:rPr>
        <w:t xml:space="preserve">. </w:t>
      </w:r>
    </w:p>
    <w:p w:rsidR="00C70892" w:rsidRDefault="0028276B"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L</w:t>
      </w:r>
      <w:r w:rsidR="00C70892">
        <w:rPr>
          <w:rFonts w:ascii="Calibri" w:eastAsiaTheme="minorHAnsi" w:hAnsi="Calibri" w:cs="Calibri"/>
          <w:b w:val="0"/>
          <w:sz w:val="26"/>
          <w:szCs w:val="26"/>
          <w:lang w:eastAsia="en-US"/>
        </w:rPr>
        <w:t xml:space="preserve">o público </w:t>
      </w:r>
      <w:r w:rsidR="00696432">
        <w:rPr>
          <w:rFonts w:ascii="Calibri" w:eastAsiaTheme="minorHAnsi" w:hAnsi="Calibri" w:cs="Calibri"/>
          <w:b w:val="0"/>
          <w:sz w:val="26"/>
          <w:szCs w:val="26"/>
          <w:lang w:eastAsia="en-US"/>
        </w:rPr>
        <w:t xml:space="preserve">asume significados </w:t>
      </w:r>
      <w:r w:rsidR="00C70892">
        <w:rPr>
          <w:rFonts w:ascii="Calibri" w:eastAsiaTheme="minorHAnsi" w:hAnsi="Calibri" w:cs="Calibri"/>
          <w:b w:val="0"/>
          <w:sz w:val="26"/>
          <w:szCs w:val="26"/>
          <w:lang w:eastAsia="en-US"/>
        </w:rPr>
        <w:t xml:space="preserve">en el desarrollo de las políticas de salud basadas en APS </w:t>
      </w:r>
      <w:r w:rsidR="00696432">
        <w:rPr>
          <w:rFonts w:ascii="Calibri" w:eastAsiaTheme="minorHAnsi" w:hAnsi="Calibri" w:cs="Calibri"/>
          <w:b w:val="0"/>
          <w:sz w:val="26"/>
          <w:szCs w:val="26"/>
          <w:lang w:eastAsia="en-US"/>
        </w:rPr>
        <w:t xml:space="preserve">al </w:t>
      </w:r>
      <w:r w:rsidR="00C70892">
        <w:rPr>
          <w:rFonts w:ascii="Calibri" w:eastAsiaTheme="minorHAnsi" w:hAnsi="Calibri" w:cs="Calibri"/>
          <w:b w:val="0"/>
          <w:sz w:val="26"/>
          <w:szCs w:val="26"/>
          <w:lang w:eastAsia="en-US"/>
        </w:rPr>
        <w:t xml:space="preserve">privilegiar </w:t>
      </w:r>
      <w:r w:rsidR="00696432">
        <w:rPr>
          <w:rFonts w:ascii="Calibri" w:eastAsiaTheme="minorHAnsi" w:hAnsi="Calibri" w:cs="Calibri"/>
          <w:b w:val="0"/>
          <w:sz w:val="26"/>
          <w:szCs w:val="26"/>
          <w:lang w:eastAsia="en-US"/>
        </w:rPr>
        <w:t xml:space="preserve">como meta </w:t>
      </w:r>
      <w:r w:rsidR="00C70892">
        <w:rPr>
          <w:rFonts w:ascii="Calibri" w:eastAsiaTheme="minorHAnsi" w:hAnsi="Calibri" w:cs="Calibri"/>
          <w:b w:val="0"/>
          <w:sz w:val="26"/>
          <w:szCs w:val="26"/>
          <w:lang w:eastAsia="en-US"/>
        </w:rPr>
        <w:t>la equidad en salud, con desarrollo de servicios de alto impacto social que conlleva</w:t>
      </w:r>
      <w:r w:rsidR="00696432">
        <w:rPr>
          <w:rFonts w:ascii="Calibri" w:eastAsiaTheme="minorHAnsi" w:hAnsi="Calibri" w:cs="Calibri"/>
          <w:b w:val="0"/>
          <w:sz w:val="26"/>
          <w:szCs w:val="26"/>
          <w:lang w:eastAsia="en-US"/>
        </w:rPr>
        <w:t>n</w:t>
      </w:r>
      <w:r w:rsidR="00C70892">
        <w:rPr>
          <w:rFonts w:ascii="Calibri" w:eastAsiaTheme="minorHAnsi" w:hAnsi="Calibri" w:cs="Calibri"/>
          <w:b w:val="0"/>
          <w:sz w:val="26"/>
          <w:szCs w:val="26"/>
          <w:lang w:eastAsia="en-US"/>
        </w:rPr>
        <w:t xml:space="preserve"> a operar en el territorio los derechos </w:t>
      </w:r>
      <w:r w:rsidR="00696432">
        <w:rPr>
          <w:rFonts w:ascii="Calibri" w:eastAsiaTheme="minorHAnsi" w:hAnsi="Calibri" w:cs="Calibri"/>
          <w:b w:val="0"/>
          <w:sz w:val="26"/>
          <w:szCs w:val="26"/>
          <w:lang w:eastAsia="en-US"/>
        </w:rPr>
        <w:t xml:space="preserve">que garantizan la APS </w:t>
      </w:r>
      <w:r w:rsidR="00C70892">
        <w:rPr>
          <w:rFonts w:ascii="Calibri" w:eastAsiaTheme="minorHAnsi" w:hAnsi="Calibri" w:cs="Calibri"/>
          <w:b w:val="0"/>
          <w:sz w:val="26"/>
          <w:szCs w:val="26"/>
          <w:lang w:eastAsia="en-US"/>
        </w:rPr>
        <w:t>con prioridades</w:t>
      </w:r>
      <w:r w:rsidR="00696432">
        <w:rPr>
          <w:rFonts w:ascii="Calibri" w:eastAsiaTheme="minorHAnsi" w:hAnsi="Calibri" w:cs="Calibri"/>
          <w:b w:val="0"/>
          <w:sz w:val="26"/>
          <w:szCs w:val="26"/>
          <w:lang w:eastAsia="en-US"/>
        </w:rPr>
        <w:t xml:space="preserve"> según exclusión social </w:t>
      </w:r>
      <w:r w:rsidR="00C70892">
        <w:rPr>
          <w:rFonts w:ascii="Calibri" w:eastAsiaTheme="minorHAnsi" w:hAnsi="Calibri" w:cs="Calibri"/>
          <w:b w:val="0"/>
          <w:sz w:val="26"/>
          <w:szCs w:val="26"/>
          <w:lang w:eastAsia="en-US"/>
        </w:rPr>
        <w:t>de cl</w:t>
      </w:r>
      <w:r w:rsidR="0090512E">
        <w:rPr>
          <w:rFonts w:ascii="Calibri" w:eastAsiaTheme="minorHAnsi" w:hAnsi="Calibri" w:cs="Calibri"/>
          <w:b w:val="0"/>
          <w:sz w:val="26"/>
          <w:szCs w:val="26"/>
          <w:lang w:eastAsia="en-US"/>
        </w:rPr>
        <w:t>ase social, de género y de e</w:t>
      </w:r>
      <w:r w:rsidR="00696432">
        <w:rPr>
          <w:rFonts w:ascii="Calibri" w:eastAsiaTheme="minorHAnsi" w:hAnsi="Calibri" w:cs="Calibri"/>
          <w:b w:val="0"/>
          <w:sz w:val="26"/>
          <w:szCs w:val="26"/>
          <w:lang w:eastAsia="en-US"/>
        </w:rPr>
        <w:t>tnias</w:t>
      </w:r>
      <w:r w:rsidR="00C70892">
        <w:rPr>
          <w:rFonts w:ascii="Calibri" w:eastAsiaTheme="minorHAnsi" w:hAnsi="Calibri" w:cs="Calibri"/>
          <w:b w:val="0"/>
          <w:sz w:val="26"/>
          <w:szCs w:val="26"/>
          <w:lang w:eastAsia="en-US"/>
        </w:rPr>
        <w:t xml:space="preserve">. Más allá de la focalización se trata de </w:t>
      </w:r>
      <w:r w:rsidR="00696432">
        <w:rPr>
          <w:rFonts w:ascii="Calibri" w:eastAsiaTheme="minorHAnsi" w:hAnsi="Calibri" w:cs="Calibri"/>
          <w:b w:val="0"/>
          <w:sz w:val="26"/>
          <w:szCs w:val="26"/>
          <w:lang w:eastAsia="en-US"/>
        </w:rPr>
        <w:t>universalizar</w:t>
      </w:r>
      <w:r w:rsidR="00C70892">
        <w:rPr>
          <w:rFonts w:ascii="Calibri" w:eastAsiaTheme="minorHAnsi" w:hAnsi="Calibri" w:cs="Calibri"/>
          <w:b w:val="0"/>
          <w:sz w:val="26"/>
          <w:szCs w:val="26"/>
          <w:lang w:eastAsia="en-US"/>
        </w:rPr>
        <w:t xml:space="preserve"> </w:t>
      </w:r>
      <w:r w:rsidR="0090512E">
        <w:rPr>
          <w:rFonts w:ascii="Calibri" w:eastAsiaTheme="minorHAnsi" w:hAnsi="Calibri" w:cs="Calibri"/>
          <w:b w:val="0"/>
          <w:sz w:val="26"/>
          <w:szCs w:val="26"/>
          <w:lang w:eastAsia="en-US"/>
        </w:rPr>
        <w:t xml:space="preserve">el derecho a la salud </w:t>
      </w:r>
      <w:r w:rsidR="00C70892">
        <w:rPr>
          <w:rFonts w:ascii="Calibri" w:eastAsiaTheme="minorHAnsi" w:hAnsi="Calibri" w:cs="Calibri"/>
          <w:b w:val="0"/>
          <w:sz w:val="26"/>
          <w:szCs w:val="26"/>
          <w:lang w:eastAsia="en-US"/>
        </w:rPr>
        <w:t xml:space="preserve">y ordenar la operación </w:t>
      </w:r>
      <w:r w:rsidR="00696432">
        <w:rPr>
          <w:rFonts w:ascii="Calibri" w:eastAsiaTheme="minorHAnsi" w:hAnsi="Calibri" w:cs="Calibri"/>
          <w:b w:val="0"/>
          <w:sz w:val="26"/>
          <w:szCs w:val="26"/>
          <w:lang w:eastAsia="en-US"/>
        </w:rPr>
        <w:t xml:space="preserve">de la </w:t>
      </w:r>
      <w:r w:rsidR="0090512E">
        <w:rPr>
          <w:rFonts w:ascii="Calibri" w:eastAsiaTheme="minorHAnsi" w:hAnsi="Calibri" w:cs="Calibri"/>
          <w:b w:val="0"/>
          <w:sz w:val="26"/>
          <w:szCs w:val="26"/>
          <w:lang w:eastAsia="en-US"/>
        </w:rPr>
        <w:t xml:space="preserve">APS como </w:t>
      </w:r>
      <w:r w:rsidR="00696432">
        <w:rPr>
          <w:rFonts w:ascii="Calibri" w:eastAsiaTheme="minorHAnsi" w:hAnsi="Calibri" w:cs="Calibri"/>
          <w:b w:val="0"/>
          <w:sz w:val="26"/>
          <w:szCs w:val="26"/>
          <w:lang w:eastAsia="en-US"/>
        </w:rPr>
        <w:t xml:space="preserve">acción colectiva </w:t>
      </w:r>
      <w:r w:rsidR="00C70892">
        <w:rPr>
          <w:rFonts w:ascii="Calibri" w:eastAsiaTheme="minorHAnsi" w:hAnsi="Calibri" w:cs="Calibri"/>
          <w:b w:val="0"/>
          <w:sz w:val="26"/>
          <w:szCs w:val="26"/>
          <w:lang w:eastAsia="en-US"/>
        </w:rPr>
        <w:t>bas</w:t>
      </w:r>
      <w:r w:rsidR="0090512E">
        <w:rPr>
          <w:rFonts w:ascii="Calibri" w:eastAsiaTheme="minorHAnsi" w:hAnsi="Calibri" w:cs="Calibri"/>
          <w:b w:val="0"/>
          <w:sz w:val="26"/>
          <w:szCs w:val="26"/>
          <w:lang w:eastAsia="en-US"/>
        </w:rPr>
        <w:t xml:space="preserve">ada </w:t>
      </w:r>
      <w:r w:rsidR="00C70892">
        <w:rPr>
          <w:rFonts w:ascii="Calibri" w:eastAsiaTheme="minorHAnsi" w:hAnsi="Calibri" w:cs="Calibri"/>
          <w:b w:val="0"/>
          <w:sz w:val="26"/>
          <w:szCs w:val="26"/>
          <w:lang w:eastAsia="en-US"/>
        </w:rPr>
        <w:t xml:space="preserve">en </w:t>
      </w:r>
      <w:r w:rsidR="00696432">
        <w:rPr>
          <w:rFonts w:ascii="Calibri" w:eastAsiaTheme="minorHAnsi" w:hAnsi="Calibri" w:cs="Calibri"/>
          <w:b w:val="0"/>
          <w:sz w:val="26"/>
          <w:szCs w:val="26"/>
          <w:lang w:eastAsia="en-US"/>
        </w:rPr>
        <w:t xml:space="preserve">los </w:t>
      </w:r>
      <w:r w:rsidR="00C70892">
        <w:rPr>
          <w:rFonts w:ascii="Calibri" w:eastAsiaTheme="minorHAnsi" w:hAnsi="Calibri" w:cs="Calibri"/>
          <w:b w:val="0"/>
          <w:sz w:val="26"/>
          <w:szCs w:val="26"/>
          <w:lang w:eastAsia="en-US"/>
        </w:rPr>
        <w:t>indica</w:t>
      </w:r>
      <w:r w:rsidR="00696432">
        <w:rPr>
          <w:rFonts w:ascii="Calibri" w:eastAsiaTheme="minorHAnsi" w:hAnsi="Calibri" w:cs="Calibri"/>
          <w:b w:val="0"/>
          <w:sz w:val="26"/>
          <w:szCs w:val="26"/>
          <w:lang w:eastAsia="en-US"/>
        </w:rPr>
        <w:t xml:space="preserve">dores que </w:t>
      </w:r>
      <w:r w:rsidR="0090512E">
        <w:rPr>
          <w:rFonts w:ascii="Calibri" w:eastAsiaTheme="minorHAnsi" w:hAnsi="Calibri" w:cs="Calibri"/>
          <w:b w:val="0"/>
          <w:sz w:val="26"/>
          <w:szCs w:val="26"/>
          <w:lang w:eastAsia="en-US"/>
        </w:rPr>
        <w:t>señalan dónde se requiere</w:t>
      </w:r>
      <w:r w:rsidR="00696432">
        <w:rPr>
          <w:rFonts w:ascii="Calibri" w:eastAsiaTheme="minorHAnsi" w:hAnsi="Calibri" w:cs="Calibri"/>
          <w:b w:val="0"/>
          <w:sz w:val="26"/>
          <w:szCs w:val="26"/>
          <w:lang w:eastAsia="en-US"/>
        </w:rPr>
        <w:t xml:space="preserve"> </w:t>
      </w:r>
      <w:r w:rsidR="00C70892">
        <w:rPr>
          <w:rFonts w:ascii="Calibri" w:eastAsiaTheme="minorHAnsi" w:hAnsi="Calibri" w:cs="Calibri"/>
          <w:b w:val="0"/>
          <w:sz w:val="26"/>
          <w:szCs w:val="26"/>
          <w:lang w:eastAsia="en-US"/>
        </w:rPr>
        <w:t xml:space="preserve">de resolutividad </w:t>
      </w:r>
      <w:r w:rsidR="0090512E">
        <w:rPr>
          <w:rFonts w:ascii="Calibri" w:eastAsiaTheme="minorHAnsi" w:hAnsi="Calibri" w:cs="Calibri"/>
          <w:b w:val="0"/>
          <w:sz w:val="26"/>
          <w:szCs w:val="26"/>
          <w:lang w:eastAsia="en-US"/>
        </w:rPr>
        <w:t xml:space="preserve">y cómo se logran </w:t>
      </w:r>
      <w:r w:rsidR="00696432">
        <w:rPr>
          <w:rFonts w:ascii="Calibri" w:eastAsiaTheme="minorHAnsi" w:hAnsi="Calibri" w:cs="Calibri"/>
          <w:b w:val="0"/>
          <w:sz w:val="26"/>
          <w:szCs w:val="26"/>
          <w:lang w:eastAsia="en-US"/>
        </w:rPr>
        <w:t xml:space="preserve">acciones </w:t>
      </w:r>
      <w:r w:rsidR="00C70892">
        <w:rPr>
          <w:rFonts w:ascii="Calibri" w:eastAsiaTheme="minorHAnsi" w:hAnsi="Calibri" w:cs="Calibri"/>
          <w:b w:val="0"/>
          <w:sz w:val="26"/>
          <w:szCs w:val="26"/>
          <w:lang w:eastAsia="en-US"/>
        </w:rPr>
        <w:t>costo / equi</w:t>
      </w:r>
      <w:r w:rsidR="00696432">
        <w:rPr>
          <w:rFonts w:ascii="Calibri" w:eastAsiaTheme="minorHAnsi" w:hAnsi="Calibri" w:cs="Calibri"/>
          <w:b w:val="0"/>
          <w:sz w:val="26"/>
          <w:szCs w:val="26"/>
          <w:lang w:eastAsia="en-US"/>
        </w:rPr>
        <w:t>tativas</w:t>
      </w:r>
      <w:r w:rsidR="00C70892">
        <w:rPr>
          <w:rFonts w:ascii="Calibri" w:eastAsiaTheme="minorHAnsi" w:hAnsi="Calibri" w:cs="Calibri"/>
          <w:b w:val="0"/>
          <w:sz w:val="26"/>
          <w:szCs w:val="26"/>
          <w:lang w:eastAsia="en-US"/>
        </w:rPr>
        <w:t xml:space="preserve">.  </w:t>
      </w:r>
      <w:r w:rsidR="0090512E">
        <w:rPr>
          <w:rFonts w:ascii="Calibri" w:eastAsiaTheme="minorHAnsi" w:hAnsi="Calibri" w:cs="Calibri"/>
          <w:b w:val="0"/>
          <w:sz w:val="26"/>
          <w:szCs w:val="26"/>
          <w:lang w:eastAsia="en-US"/>
        </w:rPr>
        <w:t xml:space="preserve">En esto radica la incidencia política.  </w:t>
      </w:r>
    </w:p>
    <w:p w:rsidR="00CE1665" w:rsidRDefault="0090512E"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sz w:val="26"/>
          <w:szCs w:val="26"/>
          <w:lang w:eastAsia="en-US"/>
        </w:rPr>
        <w:t xml:space="preserve">Desarrollo de diversas </w:t>
      </w:r>
      <w:r w:rsidR="0028276B" w:rsidRPr="00CE1665">
        <w:rPr>
          <w:rFonts w:ascii="Calibri" w:eastAsiaTheme="minorHAnsi" w:hAnsi="Calibri" w:cs="Calibri"/>
          <w:sz w:val="26"/>
          <w:szCs w:val="26"/>
          <w:lang w:eastAsia="en-US"/>
        </w:rPr>
        <w:t>capacidades en APS</w:t>
      </w:r>
      <w:r>
        <w:rPr>
          <w:rFonts w:ascii="Calibri" w:eastAsiaTheme="minorHAnsi" w:hAnsi="Calibri" w:cs="Calibri"/>
          <w:sz w:val="26"/>
          <w:szCs w:val="26"/>
          <w:lang w:eastAsia="en-US"/>
        </w:rPr>
        <w:t xml:space="preserve"> -SO</w:t>
      </w:r>
    </w:p>
    <w:p w:rsidR="00CC0F3F" w:rsidRDefault="00CC0F3F"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Al </w:t>
      </w:r>
      <w:r w:rsidR="0028276B">
        <w:rPr>
          <w:rFonts w:ascii="Calibri" w:eastAsiaTheme="minorHAnsi" w:hAnsi="Calibri" w:cs="Calibri"/>
          <w:b w:val="0"/>
          <w:sz w:val="26"/>
          <w:szCs w:val="26"/>
          <w:lang w:eastAsia="en-US"/>
        </w:rPr>
        <w:t xml:space="preserve">ser desarrolladas </w:t>
      </w:r>
      <w:r>
        <w:rPr>
          <w:rFonts w:ascii="Calibri" w:eastAsiaTheme="minorHAnsi" w:hAnsi="Calibri" w:cs="Calibri"/>
          <w:sz w:val="26"/>
          <w:szCs w:val="26"/>
          <w:lang w:eastAsia="en-US"/>
        </w:rPr>
        <w:t xml:space="preserve">diversas </w:t>
      </w:r>
      <w:r w:rsidRPr="00CE1665">
        <w:rPr>
          <w:rFonts w:ascii="Calibri" w:eastAsiaTheme="minorHAnsi" w:hAnsi="Calibri" w:cs="Calibri"/>
          <w:sz w:val="26"/>
          <w:szCs w:val="26"/>
          <w:lang w:eastAsia="en-US"/>
        </w:rPr>
        <w:t>capacidades en APS</w:t>
      </w:r>
      <w:r>
        <w:rPr>
          <w:rFonts w:ascii="Calibri" w:eastAsiaTheme="minorHAnsi" w:hAnsi="Calibri" w:cs="Calibri"/>
          <w:sz w:val="26"/>
          <w:szCs w:val="26"/>
          <w:lang w:eastAsia="en-US"/>
        </w:rPr>
        <w:t xml:space="preserve"> –SO</w:t>
      </w:r>
      <w:r>
        <w:rPr>
          <w:rFonts w:ascii="Calibri" w:eastAsiaTheme="minorHAnsi" w:hAnsi="Calibri" w:cs="Calibri"/>
          <w:b w:val="0"/>
          <w:sz w:val="26"/>
          <w:szCs w:val="26"/>
          <w:lang w:eastAsia="en-US"/>
        </w:rPr>
        <w:t xml:space="preserve"> </w:t>
      </w:r>
      <w:r w:rsidR="0028276B">
        <w:rPr>
          <w:rFonts w:ascii="Calibri" w:eastAsiaTheme="minorHAnsi" w:hAnsi="Calibri" w:cs="Calibri"/>
          <w:b w:val="0"/>
          <w:sz w:val="26"/>
          <w:szCs w:val="26"/>
          <w:lang w:eastAsia="en-US"/>
        </w:rPr>
        <w:t xml:space="preserve">por el talento humano como parte del </w:t>
      </w:r>
      <w:r w:rsidR="0028276B" w:rsidRPr="00190F21">
        <w:rPr>
          <w:rFonts w:ascii="Calibri" w:eastAsiaTheme="minorHAnsi" w:hAnsi="Calibri" w:cs="Calibri"/>
          <w:sz w:val="26"/>
          <w:szCs w:val="26"/>
          <w:lang w:eastAsia="en-US"/>
        </w:rPr>
        <w:t>núcleo esencial de formación del pregrado</w:t>
      </w:r>
      <w:r w:rsidR="0028276B">
        <w:rPr>
          <w:rFonts w:ascii="Calibri" w:eastAsiaTheme="minorHAnsi" w:hAnsi="Calibri" w:cs="Calibri"/>
          <w:b w:val="0"/>
          <w:sz w:val="26"/>
          <w:szCs w:val="26"/>
          <w:lang w:eastAsia="en-US"/>
        </w:rPr>
        <w:t xml:space="preserve"> de las carreras de la salud y de otras áreas del conocimiento, </w:t>
      </w:r>
      <w:r>
        <w:rPr>
          <w:rFonts w:ascii="Calibri" w:eastAsiaTheme="minorHAnsi" w:hAnsi="Calibri" w:cs="Calibri"/>
          <w:b w:val="0"/>
          <w:sz w:val="26"/>
          <w:szCs w:val="26"/>
          <w:lang w:eastAsia="en-US"/>
        </w:rPr>
        <w:t xml:space="preserve">en una propuesta interdisciplinaria, el país atiende sus necesidades con formación básica general </w:t>
      </w:r>
      <w:r w:rsidR="0028276B">
        <w:rPr>
          <w:rFonts w:ascii="Calibri" w:eastAsiaTheme="minorHAnsi" w:hAnsi="Calibri" w:cs="Calibri"/>
          <w:b w:val="0"/>
          <w:sz w:val="26"/>
          <w:szCs w:val="26"/>
          <w:lang w:eastAsia="en-US"/>
        </w:rPr>
        <w:t>integral que no requier</w:t>
      </w:r>
      <w:r>
        <w:rPr>
          <w:rFonts w:ascii="Calibri" w:eastAsiaTheme="minorHAnsi" w:hAnsi="Calibri" w:cs="Calibri"/>
          <w:b w:val="0"/>
          <w:sz w:val="26"/>
          <w:szCs w:val="26"/>
          <w:lang w:eastAsia="en-US"/>
        </w:rPr>
        <w:t>e</w:t>
      </w:r>
      <w:r w:rsidR="0028276B">
        <w:rPr>
          <w:rFonts w:ascii="Calibri" w:eastAsiaTheme="minorHAnsi" w:hAnsi="Calibri" w:cs="Calibri"/>
          <w:b w:val="0"/>
          <w:sz w:val="26"/>
          <w:szCs w:val="26"/>
          <w:lang w:eastAsia="en-US"/>
        </w:rPr>
        <w:t xml:space="preserve"> formación especializada </w:t>
      </w:r>
      <w:r>
        <w:rPr>
          <w:rFonts w:ascii="Calibri" w:eastAsiaTheme="minorHAnsi" w:hAnsi="Calibri" w:cs="Calibri"/>
          <w:b w:val="0"/>
          <w:sz w:val="26"/>
          <w:szCs w:val="26"/>
          <w:lang w:eastAsia="en-US"/>
        </w:rPr>
        <w:t>en</w:t>
      </w:r>
      <w:r w:rsidR="0028276B">
        <w:rPr>
          <w:rFonts w:ascii="Calibri" w:eastAsiaTheme="minorHAnsi" w:hAnsi="Calibri" w:cs="Calibri"/>
          <w:b w:val="0"/>
          <w:sz w:val="26"/>
          <w:szCs w:val="26"/>
          <w:lang w:eastAsia="en-US"/>
        </w:rPr>
        <w:t xml:space="preserve"> APS. </w:t>
      </w:r>
      <w:r>
        <w:rPr>
          <w:rFonts w:ascii="Calibri" w:eastAsiaTheme="minorHAnsi" w:hAnsi="Calibri" w:cs="Calibri"/>
          <w:b w:val="0"/>
          <w:sz w:val="26"/>
          <w:szCs w:val="26"/>
          <w:lang w:eastAsia="en-US"/>
        </w:rPr>
        <w:t xml:space="preserve">Las capacidades que se pueden desarrollar en este tipo de </w:t>
      </w:r>
      <w:r w:rsidR="00E245FF">
        <w:rPr>
          <w:rFonts w:ascii="Calibri" w:eastAsiaTheme="minorHAnsi" w:hAnsi="Calibri" w:cs="Calibri"/>
          <w:b w:val="0"/>
          <w:sz w:val="26"/>
          <w:szCs w:val="26"/>
          <w:lang w:eastAsia="en-US"/>
        </w:rPr>
        <w:t>formación se orienta</w:t>
      </w:r>
      <w:r>
        <w:rPr>
          <w:rFonts w:ascii="Calibri" w:eastAsiaTheme="minorHAnsi" w:hAnsi="Calibri" w:cs="Calibri"/>
          <w:b w:val="0"/>
          <w:sz w:val="26"/>
          <w:szCs w:val="26"/>
          <w:lang w:eastAsia="en-US"/>
        </w:rPr>
        <w:t>n</w:t>
      </w:r>
      <w:r w:rsidR="00E245FF">
        <w:rPr>
          <w:rFonts w:ascii="Calibri" w:eastAsiaTheme="minorHAnsi" w:hAnsi="Calibri" w:cs="Calibri"/>
          <w:b w:val="0"/>
          <w:sz w:val="26"/>
          <w:szCs w:val="26"/>
          <w:lang w:eastAsia="en-US"/>
        </w:rPr>
        <w:t xml:space="preserve"> a equilibrar la formación biomédica tradicional con formación en ciencias sociales y pensamiento crítico capaz de aumentar la resolutividad del profesional </w:t>
      </w:r>
      <w:r w:rsidR="008732CD">
        <w:rPr>
          <w:rFonts w:ascii="Calibri" w:eastAsiaTheme="minorHAnsi" w:hAnsi="Calibri" w:cs="Calibri"/>
          <w:b w:val="0"/>
          <w:sz w:val="26"/>
          <w:szCs w:val="26"/>
          <w:lang w:eastAsia="en-US"/>
        </w:rPr>
        <w:t xml:space="preserve">de la salud, </w:t>
      </w:r>
      <w:r>
        <w:rPr>
          <w:rFonts w:ascii="Calibri" w:eastAsiaTheme="minorHAnsi" w:hAnsi="Calibri" w:cs="Calibri"/>
          <w:b w:val="0"/>
          <w:sz w:val="26"/>
          <w:szCs w:val="26"/>
          <w:lang w:eastAsia="en-US"/>
        </w:rPr>
        <w:t xml:space="preserve">del sistema de salud y de los sectores sociales. </w:t>
      </w:r>
    </w:p>
    <w:p w:rsidR="0028276B" w:rsidRDefault="00E245FF"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El campo de la salud colectiva se ve como un campo </w:t>
      </w:r>
      <w:r w:rsidR="008732CD">
        <w:rPr>
          <w:rFonts w:ascii="Calibri" w:eastAsiaTheme="minorHAnsi" w:hAnsi="Calibri" w:cs="Calibri"/>
          <w:b w:val="0"/>
          <w:sz w:val="26"/>
          <w:szCs w:val="26"/>
          <w:lang w:eastAsia="en-US"/>
        </w:rPr>
        <w:t xml:space="preserve">de conocimiento, de prácticas y de acción, </w:t>
      </w:r>
      <w:r>
        <w:rPr>
          <w:rFonts w:ascii="Calibri" w:eastAsiaTheme="minorHAnsi" w:hAnsi="Calibri" w:cs="Calibri"/>
          <w:b w:val="0"/>
          <w:sz w:val="26"/>
          <w:szCs w:val="26"/>
          <w:lang w:eastAsia="en-US"/>
        </w:rPr>
        <w:t xml:space="preserve">capaz de orientar una propuesta </w:t>
      </w:r>
      <w:r w:rsidR="008732CD">
        <w:rPr>
          <w:rFonts w:ascii="Calibri" w:eastAsiaTheme="minorHAnsi" w:hAnsi="Calibri" w:cs="Calibri"/>
          <w:b w:val="0"/>
          <w:sz w:val="26"/>
          <w:szCs w:val="26"/>
          <w:lang w:eastAsia="en-US"/>
        </w:rPr>
        <w:t xml:space="preserve">para el desarrollo de la APS </w:t>
      </w:r>
      <w:r>
        <w:rPr>
          <w:rFonts w:ascii="Calibri" w:eastAsiaTheme="minorHAnsi" w:hAnsi="Calibri" w:cs="Calibri"/>
          <w:b w:val="0"/>
          <w:sz w:val="26"/>
          <w:szCs w:val="26"/>
          <w:lang w:eastAsia="en-US"/>
        </w:rPr>
        <w:t xml:space="preserve">en </w:t>
      </w:r>
      <w:r w:rsidR="008732CD">
        <w:rPr>
          <w:rFonts w:ascii="Calibri" w:eastAsiaTheme="minorHAnsi" w:hAnsi="Calibri" w:cs="Calibri"/>
          <w:b w:val="0"/>
          <w:sz w:val="26"/>
          <w:szCs w:val="26"/>
          <w:lang w:eastAsia="en-US"/>
        </w:rPr>
        <w:t xml:space="preserve">Colombia. </w:t>
      </w:r>
      <w:r w:rsidR="00885FD3">
        <w:rPr>
          <w:rFonts w:ascii="Calibri" w:eastAsiaTheme="minorHAnsi" w:hAnsi="Calibri" w:cs="Calibri"/>
          <w:b w:val="0"/>
          <w:sz w:val="26"/>
          <w:szCs w:val="26"/>
          <w:lang w:eastAsia="en-US"/>
        </w:rPr>
        <w:t xml:space="preserve">La organización, participación social y comunitaria es esencial en el desarrollo de </w:t>
      </w:r>
      <w:r w:rsidR="008732CD">
        <w:rPr>
          <w:rFonts w:ascii="Calibri" w:eastAsiaTheme="minorHAnsi" w:hAnsi="Calibri" w:cs="Calibri"/>
          <w:b w:val="0"/>
          <w:sz w:val="26"/>
          <w:szCs w:val="26"/>
          <w:lang w:eastAsia="en-US"/>
        </w:rPr>
        <w:t>esta propuesta, l</w:t>
      </w:r>
      <w:r w:rsidR="00885FD3">
        <w:rPr>
          <w:rFonts w:ascii="Calibri" w:eastAsiaTheme="minorHAnsi" w:hAnsi="Calibri" w:cs="Calibri"/>
          <w:b w:val="0"/>
          <w:sz w:val="26"/>
          <w:szCs w:val="26"/>
          <w:lang w:eastAsia="en-US"/>
        </w:rPr>
        <w:t xml:space="preserve">os movimientos sociales y organizaciones sociales y comunitarias </w:t>
      </w:r>
      <w:r w:rsidR="008732CD">
        <w:rPr>
          <w:rFonts w:ascii="Calibri" w:eastAsiaTheme="minorHAnsi" w:hAnsi="Calibri" w:cs="Calibri"/>
          <w:b w:val="0"/>
          <w:sz w:val="26"/>
          <w:szCs w:val="26"/>
          <w:lang w:eastAsia="en-US"/>
        </w:rPr>
        <w:t xml:space="preserve">que han mostrado </w:t>
      </w:r>
      <w:r w:rsidR="00885FD3">
        <w:rPr>
          <w:rFonts w:ascii="Calibri" w:eastAsiaTheme="minorHAnsi" w:hAnsi="Calibri" w:cs="Calibri"/>
          <w:b w:val="0"/>
          <w:sz w:val="26"/>
          <w:szCs w:val="26"/>
          <w:lang w:eastAsia="en-US"/>
        </w:rPr>
        <w:t xml:space="preserve">el mayor </w:t>
      </w:r>
      <w:r w:rsidR="00104847">
        <w:rPr>
          <w:rFonts w:ascii="Calibri" w:eastAsiaTheme="minorHAnsi" w:hAnsi="Calibri" w:cs="Calibri"/>
          <w:b w:val="0"/>
          <w:sz w:val="26"/>
          <w:szCs w:val="26"/>
          <w:lang w:eastAsia="en-US"/>
        </w:rPr>
        <w:t>desarrollo en APS</w:t>
      </w:r>
      <w:r w:rsidR="008732CD">
        <w:rPr>
          <w:rFonts w:ascii="Calibri" w:eastAsiaTheme="minorHAnsi" w:hAnsi="Calibri" w:cs="Calibri"/>
          <w:b w:val="0"/>
          <w:sz w:val="26"/>
          <w:szCs w:val="26"/>
          <w:lang w:eastAsia="en-US"/>
        </w:rPr>
        <w:t xml:space="preserve"> en el país</w:t>
      </w:r>
      <w:r w:rsidR="00104847">
        <w:rPr>
          <w:rFonts w:ascii="Calibri" w:eastAsiaTheme="minorHAnsi" w:hAnsi="Calibri" w:cs="Calibri"/>
          <w:b w:val="0"/>
          <w:sz w:val="26"/>
          <w:szCs w:val="26"/>
          <w:lang w:eastAsia="en-US"/>
        </w:rPr>
        <w:t xml:space="preserve">, </w:t>
      </w:r>
      <w:r w:rsidR="008732CD">
        <w:rPr>
          <w:rFonts w:ascii="Calibri" w:eastAsiaTheme="minorHAnsi" w:hAnsi="Calibri" w:cs="Calibri"/>
          <w:b w:val="0"/>
          <w:sz w:val="26"/>
          <w:szCs w:val="26"/>
          <w:lang w:eastAsia="en-US"/>
        </w:rPr>
        <w:t>señalan además un conjunto de</w:t>
      </w:r>
      <w:r w:rsidR="00104847">
        <w:rPr>
          <w:rFonts w:ascii="Calibri" w:eastAsiaTheme="minorHAnsi" w:hAnsi="Calibri" w:cs="Calibri"/>
          <w:b w:val="0"/>
          <w:sz w:val="26"/>
          <w:szCs w:val="26"/>
          <w:lang w:eastAsia="en-US"/>
        </w:rPr>
        <w:t xml:space="preserve"> dinámicas </w:t>
      </w:r>
      <w:r w:rsidR="008732CD">
        <w:rPr>
          <w:rFonts w:ascii="Calibri" w:eastAsiaTheme="minorHAnsi" w:hAnsi="Calibri" w:cs="Calibri"/>
          <w:b w:val="0"/>
          <w:sz w:val="26"/>
          <w:szCs w:val="26"/>
          <w:lang w:eastAsia="en-US"/>
        </w:rPr>
        <w:t xml:space="preserve">y maneras de </w:t>
      </w:r>
      <w:r w:rsidR="00104847">
        <w:rPr>
          <w:rFonts w:ascii="Calibri" w:eastAsiaTheme="minorHAnsi" w:hAnsi="Calibri" w:cs="Calibri"/>
          <w:b w:val="0"/>
          <w:sz w:val="26"/>
          <w:szCs w:val="26"/>
          <w:lang w:eastAsia="en-US"/>
        </w:rPr>
        <w:t xml:space="preserve">movilización </w:t>
      </w:r>
      <w:r w:rsidR="008732CD">
        <w:rPr>
          <w:rFonts w:ascii="Calibri" w:eastAsiaTheme="minorHAnsi" w:hAnsi="Calibri" w:cs="Calibri"/>
          <w:b w:val="0"/>
          <w:sz w:val="26"/>
          <w:szCs w:val="26"/>
          <w:lang w:eastAsia="en-US"/>
        </w:rPr>
        <w:t xml:space="preserve">para la </w:t>
      </w:r>
      <w:r w:rsidR="00104847">
        <w:rPr>
          <w:rFonts w:ascii="Calibri" w:eastAsiaTheme="minorHAnsi" w:hAnsi="Calibri" w:cs="Calibri"/>
          <w:b w:val="0"/>
          <w:sz w:val="26"/>
          <w:szCs w:val="26"/>
          <w:lang w:eastAsia="en-US"/>
        </w:rPr>
        <w:t xml:space="preserve">formación y </w:t>
      </w:r>
      <w:r w:rsidR="008732CD">
        <w:rPr>
          <w:rFonts w:ascii="Calibri" w:eastAsiaTheme="minorHAnsi" w:hAnsi="Calibri" w:cs="Calibri"/>
          <w:b w:val="0"/>
          <w:sz w:val="26"/>
          <w:szCs w:val="26"/>
          <w:lang w:eastAsia="en-US"/>
        </w:rPr>
        <w:t xml:space="preserve">la operación </w:t>
      </w:r>
      <w:r w:rsidR="00104847">
        <w:rPr>
          <w:rFonts w:ascii="Calibri" w:eastAsiaTheme="minorHAnsi" w:hAnsi="Calibri" w:cs="Calibri"/>
          <w:b w:val="0"/>
          <w:sz w:val="26"/>
          <w:szCs w:val="26"/>
          <w:lang w:eastAsia="en-US"/>
        </w:rPr>
        <w:t xml:space="preserve">de la APS. </w:t>
      </w:r>
    </w:p>
    <w:p w:rsidR="008732CD" w:rsidRDefault="008732CD"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Entre las capacidades que se vislumbran como necesarias s</w:t>
      </w:r>
      <w:r w:rsidR="00C9115F">
        <w:rPr>
          <w:rFonts w:ascii="Calibri" w:eastAsiaTheme="minorHAnsi" w:hAnsi="Calibri" w:cs="Calibri"/>
          <w:b w:val="0"/>
          <w:sz w:val="26"/>
          <w:szCs w:val="26"/>
          <w:lang w:eastAsia="en-US"/>
        </w:rPr>
        <w:t>e diferencian las individuales de las colectivas</w:t>
      </w:r>
      <w:r>
        <w:rPr>
          <w:rFonts w:ascii="Calibri" w:eastAsiaTheme="minorHAnsi" w:hAnsi="Calibri" w:cs="Calibri"/>
          <w:b w:val="0"/>
          <w:sz w:val="26"/>
          <w:szCs w:val="26"/>
          <w:lang w:eastAsia="en-US"/>
        </w:rPr>
        <w:t xml:space="preserve">: </w:t>
      </w:r>
    </w:p>
    <w:p w:rsidR="008732CD" w:rsidRPr="00C9115F" w:rsidRDefault="00104847" w:rsidP="00C9115F">
      <w:pPr>
        <w:pStyle w:val="PargrafodaLista"/>
        <w:widowControl w:val="0"/>
        <w:numPr>
          <w:ilvl w:val="0"/>
          <w:numId w:val="11"/>
        </w:numPr>
        <w:autoSpaceDE w:val="0"/>
        <w:autoSpaceDN w:val="0"/>
        <w:adjustRightInd w:val="0"/>
        <w:spacing w:after="240"/>
        <w:jc w:val="both"/>
        <w:rPr>
          <w:rFonts w:ascii="Calibri" w:eastAsiaTheme="minorHAnsi" w:hAnsi="Calibri" w:cs="Calibri"/>
          <w:b w:val="0"/>
          <w:sz w:val="26"/>
          <w:szCs w:val="26"/>
          <w:lang w:eastAsia="en-US"/>
        </w:rPr>
      </w:pPr>
      <w:r w:rsidRPr="00C9115F">
        <w:rPr>
          <w:rFonts w:ascii="Calibri" w:eastAsiaTheme="minorHAnsi" w:hAnsi="Calibri" w:cs="Calibri"/>
          <w:b w:val="0"/>
          <w:sz w:val="26"/>
          <w:szCs w:val="26"/>
          <w:lang w:eastAsia="en-US"/>
        </w:rPr>
        <w:t xml:space="preserve">APS </w:t>
      </w:r>
      <w:r w:rsidR="008732CD" w:rsidRPr="00C9115F">
        <w:rPr>
          <w:rFonts w:ascii="Calibri" w:eastAsiaTheme="minorHAnsi" w:hAnsi="Calibri" w:cs="Calibri"/>
          <w:b w:val="0"/>
          <w:sz w:val="26"/>
          <w:szCs w:val="26"/>
          <w:lang w:eastAsia="en-US"/>
        </w:rPr>
        <w:t xml:space="preserve">con comunidades </w:t>
      </w:r>
      <w:r w:rsidR="008732CD" w:rsidRPr="00436B49">
        <w:rPr>
          <w:rFonts w:ascii="Calibri" w:eastAsiaTheme="minorHAnsi" w:hAnsi="Calibri" w:cs="Calibri"/>
          <w:sz w:val="26"/>
          <w:szCs w:val="26"/>
          <w:lang w:eastAsia="en-US"/>
        </w:rPr>
        <w:t xml:space="preserve">para </w:t>
      </w:r>
      <w:r w:rsidRPr="00436B49">
        <w:rPr>
          <w:rFonts w:ascii="Calibri" w:eastAsiaTheme="minorHAnsi" w:hAnsi="Calibri" w:cs="Calibri"/>
          <w:sz w:val="26"/>
          <w:szCs w:val="26"/>
          <w:lang w:eastAsia="en-US"/>
        </w:rPr>
        <w:t>El buen vivir</w:t>
      </w:r>
      <w:r w:rsidRPr="00C9115F">
        <w:rPr>
          <w:rFonts w:ascii="Calibri" w:eastAsiaTheme="minorHAnsi" w:hAnsi="Calibri" w:cs="Calibri"/>
          <w:b w:val="0"/>
          <w:sz w:val="26"/>
          <w:szCs w:val="26"/>
          <w:lang w:eastAsia="en-US"/>
        </w:rPr>
        <w:t>,</w:t>
      </w:r>
      <w:r w:rsidR="008732CD" w:rsidRPr="00C9115F">
        <w:rPr>
          <w:rFonts w:ascii="Calibri" w:eastAsiaTheme="minorHAnsi" w:hAnsi="Calibri" w:cs="Calibri"/>
          <w:b w:val="0"/>
          <w:sz w:val="26"/>
          <w:szCs w:val="26"/>
          <w:lang w:eastAsia="en-US"/>
        </w:rPr>
        <w:t xml:space="preserve"> </w:t>
      </w:r>
      <w:r w:rsidRPr="00C9115F">
        <w:rPr>
          <w:rFonts w:ascii="Calibri" w:eastAsiaTheme="minorHAnsi" w:hAnsi="Calibri" w:cs="Calibri"/>
          <w:b w:val="0"/>
          <w:sz w:val="26"/>
          <w:szCs w:val="26"/>
          <w:lang w:eastAsia="en-US"/>
        </w:rPr>
        <w:t>la vida saludable y solidaria</w:t>
      </w:r>
      <w:r w:rsidR="008732CD" w:rsidRPr="00C9115F">
        <w:rPr>
          <w:rFonts w:ascii="Calibri" w:eastAsiaTheme="minorHAnsi" w:hAnsi="Calibri" w:cs="Calibri"/>
          <w:b w:val="0"/>
          <w:sz w:val="26"/>
          <w:szCs w:val="26"/>
          <w:lang w:eastAsia="en-US"/>
        </w:rPr>
        <w:t>.</w:t>
      </w:r>
    </w:p>
    <w:p w:rsidR="00104847" w:rsidRPr="00C9115F" w:rsidRDefault="008732CD" w:rsidP="00C9115F">
      <w:pPr>
        <w:pStyle w:val="PargrafodaLista"/>
        <w:widowControl w:val="0"/>
        <w:numPr>
          <w:ilvl w:val="0"/>
          <w:numId w:val="11"/>
        </w:numPr>
        <w:autoSpaceDE w:val="0"/>
        <w:autoSpaceDN w:val="0"/>
        <w:adjustRightInd w:val="0"/>
        <w:spacing w:after="240"/>
        <w:jc w:val="both"/>
        <w:rPr>
          <w:rFonts w:ascii="Calibri" w:eastAsiaTheme="minorHAnsi" w:hAnsi="Calibri" w:cs="Calibri"/>
          <w:b w:val="0"/>
          <w:sz w:val="26"/>
          <w:szCs w:val="26"/>
          <w:lang w:eastAsia="en-US"/>
        </w:rPr>
      </w:pPr>
      <w:r w:rsidRPr="00436B49">
        <w:rPr>
          <w:rFonts w:ascii="Calibri" w:eastAsiaTheme="minorHAnsi" w:hAnsi="Calibri" w:cs="Calibri"/>
          <w:sz w:val="26"/>
          <w:szCs w:val="26"/>
          <w:lang w:eastAsia="en-US"/>
        </w:rPr>
        <w:t>T</w:t>
      </w:r>
      <w:r w:rsidR="00104847" w:rsidRPr="00436B49">
        <w:rPr>
          <w:rFonts w:ascii="Calibri" w:eastAsiaTheme="minorHAnsi" w:hAnsi="Calibri" w:cs="Calibri"/>
          <w:sz w:val="26"/>
          <w:szCs w:val="26"/>
          <w:lang w:eastAsia="en-US"/>
        </w:rPr>
        <w:t xml:space="preserve">erritorialización </w:t>
      </w:r>
      <w:r w:rsidRPr="00436B49">
        <w:rPr>
          <w:rFonts w:ascii="Calibri" w:eastAsiaTheme="minorHAnsi" w:hAnsi="Calibri" w:cs="Calibri"/>
          <w:sz w:val="26"/>
          <w:szCs w:val="26"/>
          <w:lang w:eastAsia="en-US"/>
        </w:rPr>
        <w:t>para la organización social</w:t>
      </w:r>
      <w:r w:rsidR="00C9115F" w:rsidRPr="00436B49">
        <w:rPr>
          <w:rFonts w:ascii="Calibri" w:eastAsiaTheme="minorHAnsi" w:hAnsi="Calibri" w:cs="Calibri"/>
          <w:sz w:val="26"/>
          <w:szCs w:val="26"/>
          <w:lang w:eastAsia="en-US"/>
        </w:rPr>
        <w:t xml:space="preserve"> de la </w:t>
      </w:r>
      <w:r w:rsidRPr="00436B49">
        <w:rPr>
          <w:rFonts w:ascii="Calibri" w:eastAsiaTheme="minorHAnsi" w:hAnsi="Calibri" w:cs="Calibri"/>
          <w:sz w:val="26"/>
          <w:szCs w:val="26"/>
          <w:lang w:eastAsia="en-US"/>
        </w:rPr>
        <w:t xml:space="preserve">salud </w:t>
      </w:r>
      <w:r w:rsidR="00104847" w:rsidRPr="00436B49">
        <w:rPr>
          <w:rFonts w:ascii="Calibri" w:eastAsiaTheme="minorHAnsi" w:hAnsi="Calibri" w:cs="Calibri"/>
          <w:sz w:val="26"/>
          <w:szCs w:val="26"/>
          <w:lang w:eastAsia="en-US"/>
        </w:rPr>
        <w:t>familiar</w:t>
      </w:r>
      <w:r w:rsidR="00104847" w:rsidRPr="00C9115F">
        <w:rPr>
          <w:rFonts w:ascii="Calibri" w:eastAsiaTheme="minorHAnsi" w:hAnsi="Calibri" w:cs="Calibri"/>
          <w:b w:val="0"/>
          <w:sz w:val="26"/>
          <w:szCs w:val="26"/>
          <w:lang w:eastAsia="en-US"/>
        </w:rPr>
        <w:t xml:space="preserve"> </w:t>
      </w:r>
      <w:r w:rsidRPr="00C9115F">
        <w:rPr>
          <w:rFonts w:ascii="Calibri" w:eastAsiaTheme="minorHAnsi" w:hAnsi="Calibri" w:cs="Calibri"/>
          <w:b w:val="0"/>
          <w:sz w:val="26"/>
          <w:szCs w:val="26"/>
          <w:lang w:eastAsia="en-US"/>
        </w:rPr>
        <w:t xml:space="preserve">y </w:t>
      </w:r>
      <w:r w:rsidR="00104847" w:rsidRPr="00C9115F">
        <w:rPr>
          <w:rFonts w:ascii="Calibri" w:eastAsiaTheme="minorHAnsi" w:hAnsi="Calibri" w:cs="Calibri"/>
          <w:b w:val="0"/>
          <w:sz w:val="26"/>
          <w:szCs w:val="26"/>
          <w:lang w:eastAsia="en-US"/>
        </w:rPr>
        <w:t>comunitaria</w:t>
      </w:r>
      <w:r w:rsidRPr="00C9115F">
        <w:rPr>
          <w:rFonts w:ascii="Calibri" w:eastAsiaTheme="minorHAnsi" w:hAnsi="Calibri" w:cs="Calibri"/>
          <w:b w:val="0"/>
          <w:sz w:val="26"/>
          <w:szCs w:val="26"/>
          <w:lang w:eastAsia="en-US"/>
        </w:rPr>
        <w:t xml:space="preserve">: </w:t>
      </w:r>
      <w:r w:rsidR="00104847" w:rsidRPr="00C9115F">
        <w:rPr>
          <w:rFonts w:ascii="Calibri" w:eastAsiaTheme="minorHAnsi" w:hAnsi="Calibri" w:cs="Calibri"/>
          <w:b w:val="0"/>
          <w:sz w:val="26"/>
          <w:szCs w:val="26"/>
          <w:lang w:eastAsia="en-US"/>
        </w:rPr>
        <w:t>co</w:t>
      </w:r>
      <w:r w:rsidRPr="00C9115F">
        <w:rPr>
          <w:rFonts w:ascii="Calibri" w:eastAsiaTheme="minorHAnsi" w:hAnsi="Calibri" w:cs="Calibri"/>
          <w:b w:val="0"/>
          <w:sz w:val="26"/>
          <w:szCs w:val="26"/>
          <w:lang w:eastAsia="en-US"/>
        </w:rPr>
        <w:t>n diferencias según la trayectoria de las comunidades en la APS</w:t>
      </w:r>
      <w:r w:rsidR="00C9115F">
        <w:rPr>
          <w:rFonts w:ascii="Calibri" w:eastAsiaTheme="minorHAnsi" w:hAnsi="Calibri" w:cs="Calibri"/>
          <w:b w:val="0"/>
          <w:sz w:val="26"/>
          <w:szCs w:val="26"/>
          <w:lang w:eastAsia="en-US"/>
        </w:rPr>
        <w:t xml:space="preserve">. APS Por entes territoriales, por regiones, por ciudades, por problemas y procesos.  </w:t>
      </w:r>
    </w:p>
    <w:p w:rsidR="00190F21" w:rsidRPr="00C9115F" w:rsidRDefault="008732CD" w:rsidP="00C9115F">
      <w:pPr>
        <w:pStyle w:val="PargrafodaLista"/>
        <w:widowControl w:val="0"/>
        <w:numPr>
          <w:ilvl w:val="0"/>
          <w:numId w:val="11"/>
        </w:numPr>
        <w:autoSpaceDE w:val="0"/>
        <w:autoSpaceDN w:val="0"/>
        <w:adjustRightInd w:val="0"/>
        <w:spacing w:after="240"/>
        <w:jc w:val="both"/>
        <w:rPr>
          <w:rFonts w:ascii="Calibri" w:eastAsiaTheme="minorHAnsi" w:hAnsi="Calibri" w:cs="Calibri"/>
          <w:b w:val="0"/>
          <w:sz w:val="26"/>
          <w:szCs w:val="26"/>
          <w:lang w:eastAsia="en-US"/>
        </w:rPr>
      </w:pPr>
      <w:r w:rsidRPr="00436B49">
        <w:rPr>
          <w:rFonts w:ascii="Calibri" w:eastAsiaTheme="minorHAnsi" w:hAnsi="Calibri" w:cs="Calibri"/>
          <w:sz w:val="26"/>
          <w:szCs w:val="26"/>
          <w:lang w:eastAsia="en-US"/>
        </w:rPr>
        <w:t>Intercambio de experiencias en red</w:t>
      </w:r>
      <w:r w:rsidR="00C9115F" w:rsidRPr="00436B49">
        <w:rPr>
          <w:rFonts w:ascii="Calibri" w:eastAsiaTheme="minorHAnsi" w:hAnsi="Calibri" w:cs="Calibri"/>
          <w:sz w:val="26"/>
          <w:szCs w:val="26"/>
          <w:lang w:eastAsia="en-US"/>
        </w:rPr>
        <w:t xml:space="preserve"> local</w:t>
      </w:r>
      <w:r w:rsidR="00C9115F" w:rsidRPr="00C9115F">
        <w:rPr>
          <w:rFonts w:ascii="Calibri" w:eastAsiaTheme="minorHAnsi" w:hAnsi="Calibri" w:cs="Calibri"/>
          <w:b w:val="0"/>
          <w:sz w:val="26"/>
          <w:szCs w:val="26"/>
          <w:lang w:eastAsia="en-US"/>
        </w:rPr>
        <w:t xml:space="preserve"> y nacional</w:t>
      </w:r>
      <w:r w:rsidR="00C9115F">
        <w:rPr>
          <w:rFonts w:ascii="Calibri" w:eastAsiaTheme="minorHAnsi" w:hAnsi="Calibri" w:cs="Calibri"/>
          <w:b w:val="0"/>
          <w:sz w:val="26"/>
          <w:szCs w:val="26"/>
          <w:lang w:eastAsia="en-US"/>
        </w:rPr>
        <w:t xml:space="preserve"> de conocimiento e investigación sobre APS</w:t>
      </w:r>
      <w:r w:rsidRPr="00C9115F">
        <w:rPr>
          <w:rFonts w:ascii="Calibri" w:eastAsiaTheme="minorHAnsi" w:hAnsi="Calibri" w:cs="Calibri"/>
          <w:b w:val="0"/>
          <w:sz w:val="26"/>
          <w:szCs w:val="26"/>
          <w:lang w:eastAsia="en-US"/>
        </w:rPr>
        <w:t xml:space="preserve">: dentro de </w:t>
      </w:r>
      <w:r w:rsidR="00190F21" w:rsidRPr="00C9115F">
        <w:rPr>
          <w:rFonts w:ascii="Calibri" w:eastAsiaTheme="minorHAnsi" w:hAnsi="Calibri" w:cs="Calibri"/>
          <w:b w:val="0"/>
          <w:sz w:val="26"/>
          <w:szCs w:val="26"/>
          <w:lang w:eastAsia="en-US"/>
        </w:rPr>
        <w:t xml:space="preserve">semilleros de estudiantes </w:t>
      </w:r>
      <w:r w:rsidR="00C9115F" w:rsidRPr="00C9115F">
        <w:rPr>
          <w:rFonts w:ascii="Calibri" w:eastAsiaTheme="minorHAnsi" w:hAnsi="Calibri" w:cs="Calibri"/>
          <w:b w:val="0"/>
          <w:sz w:val="26"/>
          <w:szCs w:val="26"/>
          <w:lang w:eastAsia="en-US"/>
        </w:rPr>
        <w:t xml:space="preserve">e </w:t>
      </w:r>
      <w:r w:rsidR="00190F21" w:rsidRPr="00C9115F">
        <w:rPr>
          <w:rFonts w:ascii="Calibri" w:eastAsiaTheme="minorHAnsi" w:hAnsi="Calibri" w:cs="Calibri"/>
          <w:b w:val="0"/>
          <w:sz w:val="26"/>
          <w:szCs w:val="26"/>
          <w:lang w:eastAsia="en-US"/>
        </w:rPr>
        <w:t xml:space="preserve">investigadores </w:t>
      </w:r>
      <w:r w:rsidR="00C9115F" w:rsidRPr="00C9115F">
        <w:rPr>
          <w:rFonts w:ascii="Calibri" w:eastAsiaTheme="minorHAnsi" w:hAnsi="Calibri" w:cs="Calibri"/>
          <w:b w:val="0"/>
          <w:sz w:val="26"/>
          <w:szCs w:val="26"/>
          <w:lang w:eastAsia="en-US"/>
        </w:rPr>
        <w:t xml:space="preserve">con </w:t>
      </w:r>
      <w:r w:rsidR="00190F21" w:rsidRPr="00C9115F">
        <w:rPr>
          <w:rFonts w:ascii="Calibri" w:eastAsiaTheme="minorHAnsi" w:hAnsi="Calibri" w:cs="Calibri"/>
          <w:b w:val="0"/>
          <w:sz w:val="26"/>
          <w:szCs w:val="26"/>
          <w:lang w:eastAsia="en-US"/>
        </w:rPr>
        <w:t>Brasil y Costa Rica</w:t>
      </w:r>
      <w:r w:rsidR="00C9115F" w:rsidRPr="00C9115F">
        <w:rPr>
          <w:rFonts w:ascii="Calibri" w:eastAsiaTheme="minorHAnsi" w:hAnsi="Calibri" w:cs="Calibri"/>
          <w:b w:val="0"/>
          <w:sz w:val="26"/>
          <w:szCs w:val="26"/>
          <w:lang w:eastAsia="en-US"/>
        </w:rPr>
        <w:t xml:space="preserve">, con campesinos e indígenas, con </w:t>
      </w:r>
      <w:r w:rsidR="00190F21" w:rsidRPr="00C9115F">
        <w:rPr>
          <w:rFonts w:ascii="Calibri" w:eastAsiaTheme="minorHAnsi" w:hAnsi="Calibri" w:cs="Calibri"/>
          <w:b w:val="0"/>
          <w:sz w:val="26"/>
          <w:szCs w:val="26"/>
          <w:lang w:eastAsia="en-US"/>
        </w:rPr>
        <w:t>comunidades organizadas</w:t>
      </w:r>
      <w:r w:rsidR="00C9115F" w:rsidRPr="00C9115F">
        <w:rPr>
          <w:rFonts w:ascii="Calibri" w:eastAsiaTheme="minorHAnsi" w:hAnsi="Calibri" w:cs="Calibri"/>
          <w:b w:val="0"/>
          <w:sz w:val="26"/>
          <w:szCs w:val="26"/>
          <w:lang w:eastAsia="en-US"/>
        </w:rPr>
        <w:t xml:space="preserve"> y con población dispersa</w:t>
      </w:r>
      <w:r w:rsidR="00190F21" w:rsidRPr="00C9115F">
        <w:rPr>
          <w:rFonts w:ascii="Calibri" w:eastAsiaTheme="minorHAnsi" w:hAnsi="Calibri" w:cs="Calibri"/>
          <w:b w:val="0"/>
          <w:sz w:val="26"/>
          <w:szCs w:val="26"/>
          <w:lang w:eastAsia="en-US"/>
        </w:rPr>
        <w:t>.</w:t>
      </w:r>
    </w:p>
    <w:p w:rsidR="0028276B" w:rsidRPr="00104847" w:rsidRDefault="0028276B" w:rsidP="00AD5E8A">
      <w:pPr>
        <w:widowControl w:val="0"/>
        <w:autoSpaceDE w:val="0"/>
        <w:autoSpaceDN w:val="0"/>
        <w:adjustRightInd w:val="0"/>
        <w:spacing w:after="240"/>
        <w:jc w:val="both"/>
        <w:rPr>
          <w:rFonts w:ascii="Calibri" w:eastAsiaTheme="minorHAnsi" w:hAnsi="Calibri" w:cs="Calibri"/>
          <w:b w:val="0"/>
          <w:sz w:val="26"/>
          <w:szCs w:val="26"/>
          <w:lang w:eastAsia="en-US"/>
        </w:rPr>
      </w:pPr>
      <w:r w:rsidRPr="00E245FF">
        <w:rPr>
          <w:rFonts w:ascii="Calibri" w:eastAsiaTheme="minorHAnsi" w:hAnsi="Calibri" w:cs="Calibri"/>
          <w:sz w:val="26"/>
          <w:szCs w:val="26"/>
          <w:lang w:eastAsia="en-US"/>
        </w:rPr>
        <w:t>Plan de acción:</w:t>
      </w:r>
    </w:p>
    <w:p w:rsidR="00C9115F" w:rsidRPr="00C9115F" w:rsidRDefault="0028276B" w:rsidP="00AD5E8A">
      <w:pPr>
        <w:widowControl w:val="0"/>
        <w:autoSpaceDE w:val="0"/>
        <w:autoSpaceDN w:val="0"/>
        <w:adjustRightInd w:val="0"/>
        <w:spacing w:after="240"/>
        <w:jc w:val="both"/>
        <w:rPr>
          <w:rFonts w:ascii="Calibri" w:eastAsiaTheme="minorHAnsi" w:hAnsi="Calibri" w:cs="Calibri"/>
          <w:sz w:val="26"/>
          <w:szCs w:val="26"/>
          <w:lang w:eastAsia="en-US"/>
        </w:rPr>
      </w:pPr>
      <w:r w:rsidRPr="00C9115F">
        <w:rPr>
          <w:rFonts w:ascii="Calibri" w:eastAsiaTheme="minorHAnsi" w:hAnsi="Calibri" w:cs="Calibri"/>
          <w:sz w:val="26"/>
          <w:szCs w:val="26"/>
          <w:lang w:eastAsia="en-US"/>
        </w:rPr>
        <w:t xml:space="preserve">En el corto plazo </w:t>
      </w:r>
    </w:p>
    <w:p w:rsidR="00972633" w:rsidRPr="00D963FB" w:rsidRDefault="00972633" w:rsidP="00AD5E8A">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 xml:space="preserve">Al reconocer </w:t>
      </w:r>
      <w:r w:rsidR="000A36C3" w:rsidRPr="00D963FB">
        <w:rPr>
          <w:rFonts w:ascii="Calibri" w:eastAsiaTheme="minorHAnsi" w:hAnsi="Calibri" w:cs="Calibri"/>
          <w:b w:val="0"/>
          <w:sz w:val="26"/>
          <w:szCs w:val="26"/>
          <w:lang w:eastAsia="en-US"/>
        </w:rPr>
        <w:t xml:space="preserve">la complejidad que suponen </w:t>
      </w:r>
      <w:r w:rsidRPr="00D963FB">
        <w:rPr>
          <w:rFonts w:ascii="Calibri" w:eastAsiaTheme="minorHAnsi" w:hAnsi="Calibri" w:cs="Calibri"/>
          <w:b w:val="0"/>
          <w:sz w:val="26"/>
          <w:szCs w:val="26"/>
          <w:lang w:eastAsia="en-US"/>
        </w:rPr>
        <w:t xml:space="preserve">los cambios para gestar y gestionar la salud en un marco de </w:t>
      </w:r>
      <w:r w:rsidR="000A36C3" w:rsidRPr="00D963FB">
        <w:rPr>
          <w:rFonts w:ascii="Calibri" w:eastAsiaTheme="minorHAnsi" w:hAnsi="Calibri" w:cs="Calibri"/>
          <w:b w:val="0"/>
          <w:sz w:val="26"/>
          <w:szCs w:val="26"/>
          <w:lang w:eastAsia="en-US"/>
        </w:rPr>
        <w:t xml:space="preserve">un sistema basado en la </w:t>
      </w:r>
      <w:r w:rsidRPr="00D963FB">
        <w:rPr>
          <w:rFonts w:ascii="Calibri" w:eastAsiaTheme="minorHAnsi" w:hAnsi="Calibri" w:cs="Calibri"/>
          <w:b w:val="0"/>
          <w:sz w:val="26"/>
          <w:szCs w:val="26"/>
          <w:lang w:eastAsia="en-US"/>
        </w:rPr>
        <w:t>APS</w:t>
      </w:r>
      <w:r w:rsidR="000A36C3" w:rsidRPr="00D963FB">
        <w:rPr>
          <w:rFonts w:ascii="Calibri" w:eastAsiaTheme="minorHAnsi" w:hAnsi="Calibri" w:cs="Calibri"/>
          <w:b w:val="0"/>
          <w:sz w:val="26"/>
          <w:szCs w:val="26"/>
          <w:lang w:eastAsia="en-US"/>
        </w:rPr>
        <w:t>, considerado esto como un asunt</w:t>
      </w:r>
      <w:r w:rsidR="00F77EE2" w:rsidRPr="00D963FB">
        <w:rPr>
          <w:rFonts w:ascii="Calibri" w:eastAsiaTheme="minorHAnsi" w:hAnsi="Calibri" w:cs="Calibri"/>
          <w:b w:val="0"/>
          <w:sz w:val="26"/>
          <w:szCs w:val="26"/>
          <w:lang w:eastAsia="en-US"/>
        </w:rPr>
        <w:t>o</w:t>
      </w:r>
      <w:r w:rsidR="000A36C3" w:rsidRPr="00D963FB">
        <w:rPr>
          <w:rFonts w:ascii="Calibri" w:eastAsiaTheme="minorHAnsi" w:hAnsi="Calibri" w:cs="Calibri"/>
          <w:b w:val="0"/>
          <w:sz w:val="26"/>
          <w:szCs w:val="26"/>
          <w:lang w:eastAsia="en-US"/>
        </w:rPr>
        <w:t xml:space="preserve"> de alta complejidad técnica, social y política, </w:t>
      </w:r>
      <w:r w:rsidR="00F77EE2" w:rsidRPr="00D963FB">
        <w:rPr>
          <w:rFonts w:ascii="Calibri" w:eastAsiaTheme="minorHAnsi" w:hAnsi="Calibri" w:cs="Calibri"/>
          <w:b w:val="0"/>
          <w:sz w:val="26"/>
          <w:szCs w:val="26"/>
          <w:lang w:eastAsia="en-US"/>
        </w:rPr>
        <w:t>se hace necesario que se genere un amplio debate público. Que convoque la diversidad de actores y promueva el compromiso social con dicha transformación.</w:t>
      </w:r>
    </w:p>
    <w:p w:rsidR="00151B01" w:rsidRDefault="00151B01"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Se requiere generar información y debate público sobre los servicios básicos y el papel de los profesionales en los equipos de APS, con capacidad de dialogar con el plan decenal de salud pública y los planes de intervención PIC – POS, con las competencias que se defienden por el gobierno en nombre del personal técnico como estrategia de uso y disposición de mano de obra barata, en nombre del profesional </w:t>
      </w:r>
      <w:r w:rsidR="00190F21">
        <w:rPr>
          <w:rFonts w:ascii="Calibri" w:eastAsiaTheme="minorHAnsi" w:hAnsi="Calibri" w:cs="Calibri"/>
          <w:b w:val="0"/>
          <w:sz w:val="26"/>
          <w:szCs w:val="26"/>
          <w:lang w:eastAsia="en-US"/>
        </w:rPr>
        <w:t xml:space="preserve">médico como base del sistema de salud desconociendo a los otros profesionales.  </w:t>
      </w:r>
      <w:r>
        <w:rPr>
          <w:rFonts w:ascii="Calibri" w:eastAsiaTheme="minorHAnsi" w:hAnsi="Calibri" w:cs="Calibri"/>
          <w:b w:val="0"/>
          <w:sz w:val="26"/>
          <w:szCs w:val="26"/>
          <w:lang w:eastAsia="en-US"/>
        </w:rPr>
        <w:t xml:space="preserve">    </w:t>
      </w:r>
    </w:p>
    <w:p w:rsidR="00C9115F" w:rsidRDefault="00C9115F" w:rsidP="00C9115F">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Se pueden desarrollar diplomados y cursos de educación continua y permanente sobre APS para actualizar a los profesionales que así lo requieran en distintas regiones y con modalidades virtuales y de fácil acceso a sectores sociales marginalizados.</w:t>
      </w:r>
    </w:p>
    <w:p w:rsidR="00C9115F" w:rsidRDefault="00C9115F" w:rsidP="00C9115F">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Se propone la realización de mesas de trabajo para seguimiento y avance del desarrollo de la APS Y SO.</w:t>
      </w:r>
    </w:p>
    <w:p w:rsidR="00C9115F" w:rsidRDefault="00C9115F" w:rsidP="00C9115F">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 xml:space="preserve">Se debe presentar los lineamientos en eventos públicos tales como ALAMES, ACFO.  </w:t>
      </w:r>
    </w:p>
    <w:p w:rsidR="00C9115F" w:rsidRPr="00C9115F" w:rsidRDefault="0028276B" w:rsidP="00AD5E8A">
      <w:pPr>
        <w:widowControl w:val="0"/>
        <w:autoSpaceDE w:val="0"/>
        <w:autoSpaceDN w:val="0"/>
        <w:adjustRightInd w:val="0"/>
        <w:spacing w:after="240"/>
        <w:jc w:val="both"/>
        <w:rPr>
          <w:rFonts w:ascii="Calibri" w:eastAsiaTheme="minorHAnsi" w:hAnsi="Calibri" w:cs="Calibri"/>
          <w:sz w:val="26"/>
          <w:szCs w:val="26"/>
          <w:lang w:eastAsia="en-US"/>
        </w:rPr>
      </w:pPr>
      <w:r w:rsidRPr="00C9115F">
        <w:rPr>
          <w:rFonts w:ascii="Calibri" w:eastAsiaTheme="minorHAnsi" w:hAnsi="Calibri" w:cs="Calibri"/>
          <w:sz w:val="26"/>
          <w:szCs w:val="26"/>
          <w:lang w:eastAsia="en-US"/>
        </w:rPr>
        <w:t>En el mediano y la</w:t>
      </w:r>
      <w:r w:rsidR="0070037D" w:rsidRPr="00C9115F">
        <w:rPr>
          <w:rFonts w:ascii="Calibri" w:eastAsiaTheme="minorHAnsi" w:hAnsi="Calibri" w:cs="Calibri"/>
          <w:sz w:val="26"/>
          <w:szCs w:val="26"/>
          <w:lang w:eastAsia="en-US"/>
        </w:rPr>
        <w:t>r</w:t>
      </w:r>
      <w:r w:rsidRPr="00C9115F">
        <w:rPr>
          <w:rFonts w:ascii="Calibri" w:eastAsiaTheme="minorHAnsi" w:hAnsi="Calibri" w:cs="Calibri"/>
          <w:sz w:val="26"/>
          <w:szCs w:val="26"/>
          <w:lang w:eastAsia="en-US"/>
        </w:rPr>
        <w:t xml:space="preserve">go plazo </w:t>
      </w:r>
    </w:p>
    <w:p w:rsidR="00F77EE2" w:rsidRPr="00D963FB" w:rsidRDefault="00C9115F"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S</w:t>
      </w:r>
      <w:r w:rsidR="0028276B">
        <w:rPr>
          <w:rFonts w:ascii="Calibri" w:eastAsiaTheme="minorHAnsi" w:hAnsi="Calibri" w:cs="Calibri"/>
          <w:b w:val="0"/>
          <w:sz w:val="26"/>
          <w:szCs w:val="26"/>
          <w:lang w:eastAsia="en-US"/>
        </w:rPr>
        <w:t xml:space="preserve">e debe </w:t>
      </w:r>
      <w:r w:rsidR="00D67668">
        <w:rPr>
          <w:rFonts w:ascii="Calibri" w:eastAsiaTheme="minorHAnsi" w:hAnsi="Calibri" w:cs="Calibri"/>
          <w:b w:val="0"/>
          <w:sz w:val="26"/>
          <w:szCs w:val="26"/>
          <w:lang w:eastAsia="en-US"/>
        </w:rPr>
        <w:t>hacer una verdadera</w:t>
      </w:r>
      <w:r w:rsidR="0028276B">
        <w:rPr>
          <w:rFonts w:ascii="Calibri" w:eastAsiaTheme="minorHAnsi" w:hAnsi="Calibri" w:cs="Calibri"/>
          <w:b w:val="0"/>
          <w:sz w:val="26"/>
          <w:szCs w:val="26"/>
          <w:lang w:eastAsia="en-US"/>
        </w:rPr>
        <w:t xml:space="preserve"> reforma curricular de las facultades de salud </w:t>
      </w:r>
      <w:r w:rsidR="00D67668">
        <w:rPr>
          <w:rFonts w:ascii="Calibri" w:eastAsiaTheme="minorHAnsi" w:hAnsi="Calibri" w:cs="Calibri"/>
          <w:b w:val="0"/>
          <w:sz w:val="26"/>
          <w:szCs w:val="26"/>
          <w:lang w:eastAsia="en-US"/>
        </w:rPr>
        <w:t xml:space="preserve">hacia </w:t>
      </w:r>
      <w:r w:rsidR="0028276B">
        <w:rPr>
          <w:rFonts w:ascii="Calibri" w:eastAsiaTheme="minorHAnsi" w:hAnsi="Calibri" w:cs="Calibri"/>
          <w:b w:val="0"/>
          <w:sz w:val="26"/>
          <w:szCs w:val="26"/>
          <w:lang w:eastAsia="en-US"/>
        </w:rPr>
        <w:t>las necesidades de la APS en el sistema de salud</w:t>
      </w:r>
      <w:r w:rsidR="00F77EE2">
        <w:rPr>
          <w:rFonts w:ascii="Calibri" w:eastAsiaTheme="minorHAnsi" w:hAnsi="Calibri" w:cs="Calibri"/>
          <w:b w:val="0"/>
          <w:sz w:val="26"/>
          <w:szCs w:val="26"/>
          <w:lang w:eastAsia="en-US"/>
        </w:rPr>
        <w:t>.</w:t>
      </w:r>
      <w:r>
        <w:rPr>
          <w:rFonts w:ascii="Calibri" w:eastAsiaTheme="minorHAnsi" w:hAnsi="Calibri" w:cs="Calibri"/>
          <w:b w:val="0"/>
          <w:sz w:val="26"/>
          <w:szCs w:val="26"/>
          <w:lang w:eastAsia="en-US"/>
        </w:rPr>
        <w:t xml:space="preserve">  </w:t>
      </w:r>
      <w:r w:rsidR="00F77EE2" w:rsidRPr="00D963FB">
        <w:rPr>
          <w:rFonts w:ascii="Calibri" w:eastAsiaTheme="minorHAnsi" w:hAnsi="Calibri" w:cs="Calibri"/>
          <w:b w:val="0"/>
          <w:sz w:val="26"/>
          <w:szCs w:val="26"/>
          <w:lang w:eastAsia="en-US"/>
        </w:rPr>
        <w:t xml:space="preserve">Frente a la necesidad del cambio curricular y de las formas de trabajo odontológico, se reafirma la vigencia y la pertinencia de implementar modelos educativos, como el de docencia – servicio, en el que la formación (incluida la clínica) se realice en espacios sociales, comunitarios y en los servicios de salud del sistema. En este cambio curricular los estudiantes pueden </w:t>
      </w:r>
      <w:r w:rsidR="00D67668">
        <w:rPr>
          <w:rFonts w:ascii="Calibri" w:eastAsiaTheme="minorHAnsi" w:hAnsi="Calibri" w:cs="Calibri"/>
          <w:b w:val="0"/>
          <w:sz w:val="26"/>
          <w:szCs w:val="26"/>
          <w:lang w:eastAsia="en-US"/>
        </w:rPr>
        <w:t xml:space="preserve">y deben </w:t>
      </w:r>
      <w:r w:rsidR="00F77EE2" w:rsidRPr="00D963FB">
        <w:rPr>
          <w:rFonts w:ascii="Calibri" w:eastAsiaTheme="minorHAnsi" w:hAnsi="Calibri" w:cs="Calibri"/>
          <w:b w:val="0"/>
          <w:sz w:val="26"/>
          <w:szCs w:val="26"/>
          <w:lang w:eastAsia="en-US"/>
        </w:rPr>
        <w:t>jugar un papel importante en demandar y participar de dicha transformación, porque e</w:t>
      </w:r>
      <w:r>
        <w:rPr>
          <w:rFonts w:ascii="Calibri" w:eastAsiaTheme="minorHAnsi" w:hAnsi="Calibri" w:cs="Calibri"/>
          <w:b w:val="0"/>
          <w:sz w:val="26"/>
          <w:szCs w:val="26"/>
          <w:lang w:eastAsia="en-US"/>
        </w:rPr>
        <w:t>s</w:t>
      </w:r>
      <w:r w:rsidR="00F77EE2" w:rsidRPr="00D963FB">
        <w:rPr>
          <w:rFonts w:ascii="Calibri" w:eastAsiaTheme="minorHAnsi" w:hAnsi="Calibri" w:cs="Calibri"/>
          <w:b w:val="0"/>
          <w:sz w:val="26"/>
          <w:szCs w:val="26"/>
          <w:lang w:eastAsia="en-US"/>
        </w:rPr>
        <w:t xml:space="preserve"> la posibilidad de concretar este cambio </w:t>
      </w:r>
      <w:r>
        <w:rPr>
          <w:rFonts w:ascii="Calibri" w:eastAsiaTheme="minorHAnsi" w:hAnsi="Calibri" w:cs="Calibri"/>
          <w:b w:val="0"/>
          <w:sz w:val="26"/>
          <w:szCs w:val="26"/>
          <w:lang w:eastAsia="en-US"/>
        </w:rPr>
        <w:t xml:space="preserve">con </w:t>
      </w:r>
      <w:r w:rsidR="00F77EE2" w:rsidRPr="00D963FB">
        <w:rPr>
          <w:rFonts w:ascii="Calibri" w:eastAsiaTheme="minorHAnsi" w:hAnsi="Calibri" w:cs="Calibri"/>
          <w:b w:val="0"/>
          <w:sz w:val="26"/>
          <w:szCs w:val="26"/>
          <w:lang w:eastAsia="en-US"/>
        </w:rPr>
        <w:t>los nuevos profesionales y la profesión en su conjunto.</w:t>
      </w:r>
    </w:p>
    <w:p w:rsidR="00190F21" w:rsidRDefault="00D67668" w:rsidP="00AD5E8A">
      <w:pPr>
        <w:widowControl w:val="0"/>
        <w:autoSpaceDE w:val="0"/>
        <w:autoSpaceDN w:val="0"/>
        <w:adjustRightInd w:val="0"/>
        <w:spacing w:after="240"/>
        <w:jc w:val="both"/>
        <w:rPr>
          <w:rFonts w:ascii="Calibri" w:eastAsiaTheme="minorHAnsi" w:hAnsi="Calibri" w:cs="Calibri"/>
          <w:b w:val="0"/>
          <w:sz w:val="26"/>
          <w:szCs w:val="26"/>
          <w:lang w:eastAsia="en-US"/>
        </w:rPr>
      </w:pPr>
      <w:r w:rsidRPr="00D67668">
        <w:rPr>
          <w:rFonts w:ascii="Calibri" w:eastAsiaTheme="minorHAnsi" w:hAnsi="Calibri" w:cs="Calibri"/>
          <w:b w:val="0"/>
          <w:sz w:val="26"/>
          <w:szCs w:val="26"/>
          <w:lang w:eastAsia="en-US"/>
        </w:rPr>
        <w:t>Se sugiere realizar e</w:t>
      </w:r>
      <w:r w:rsidR="00190F21" w:rsidRPr="00D67668">
        <w:rPr>
          <w:rFonts w:ascii="Calibri" w:eastAsiaTheme="minorHAnsi" w:hAnsi="Calibri" w:cs="Calibri"/>
          <w:b w:val="0"/>
          <w:sz w:val="26"/>
          <w:szCs w:val="26"/>
          <w:lang w:eastAsia="en-US"/>
        </w:rPr>
        <w:t xml:space="preserve">l segundo congreso de ASP –SO </w:t>
      </w:r>
      <w:r>
        <w:rPr>
          <w:rFonts w:ascii="Calibri" w:eastAsiaTheme="minorHAnsi" w:hAnsi="Calibri" w:cs="Calibri"/>
          <w:b w:val="0"/>
          <w:sz w:val="26"/>
          <w:szCs w:val="26"/>
          <w:lang w:eastAsia="en-US"/>
        </w:rPr>
        <w:t xml:space="preserve">en </w:t>
      </w:r>
      <w:r w:rsidR="00190F21" w:rsidRPr="00D67668">
        <w:rPr>
          <w:rFonts w:ascii="Calibri" w:eastAsiaTheme="minorHAnsi" w:hAnsi="Calibri" w:cs="Calibri"/>
          <w:b w:val="0"/>
          <w:sz w:val="26"/>
          <w:szCs w:val="26"/>
          <w:lang w:eastAsia="en-US"/>
        </w:rPr>
        <w:t>un territorio</w:t>
      </w:r>
      <w:r w:rsidR="00190F21">
        <w:rPr>
          <w:rFonts w:ascii="Calibri" w:eastAsiaTheme="minorHAnsi" w:hAnsi="Calibri" w:cs="Calibri"/>
          <w:b w:val="0"/>
          <w:sz w:val="26"/>
          <w:szCs w:val="26"/>
          <w:lang w:eastAsia="en-US"/>
        </w:rPr>
        <w:t xml:space="preserve"> </w:t>
      </w:r>
      <w:r>
        <w:rPr>
          <w:rFonts w:ascii="Calibri" w:eastAsiaTheme="minorHAnsi" w:hAnsi="Calibri" w:cs="Calibri"/>
          <w:b w:val="0"/>
          <w:sz w:val="26"/>
          <w:szCs w:val="26"/>
          <w:lang w:eastAsia="en-US"/>
        </w:rPr>
        <w:t xml:space="preserve">de carácter </w:t>
      </w:r>
      <w:r w:rsidR="00C9115F">
        <w:rPr>
          <w:rFonts w:ascii="Calibri" w:eastAsiaTheme="minorHAnsi" w:hAnsi="Calibri" w:cs="Calibri"/>
          <w:b w:val="0"/>
          <w:sz w:val="26"/>
          <w:szCs w:val="26"/>
          <w:lang w:eastAsia="en-US"/>
        </w:rPr>
        <w:t xml:space="preserve">de ciudad </w:t>
      </w:r>
      <w:r w:rsidR="00190F21">
        <w:rPr>
          <w:rFonts w:ascii="Calibri" w:eastAsiaTheme="minorHAnsi" w:hAnsi="Calibri" w:cs="Calibri"/>
          <w:b w:val="0"/>
          <w:sz w:val="26"/>
          <w:szCs w:val="26"/>
          <w:lang w:eastAsia="en-US"/>
        </w:rPr>
        <w:t>intermedi</w:t>
      </w:r>
      <w:r w:rsidR="00C9115F">
        <w:rPr>
          <w:rFonts w:ascii="Calibri" w:eastAsiaTheme="minorHAnsi" w:hAnsi="Calibri" w:cs="Calibri"/>
          <w:b w:val="0"/>
          <w:sz w:val="26"/>
          <w:szCs w:val="26"/>
          <w:lang w:eastAsia="en-US"/>
        </w:rPr>
        <w:t>a</w:t>
      </w:r>
      <w:r w:rsidR="00190F21">
        <w:rPr>
          <w:rFonts w:ascii="Calibri" w:eastAsiaTheme="minorHAnsi" w:hAnsi="Calibri" w:cs="Calibri"/>
          <w:b w:val="0"/>
          <w:sz w:val="26"/>
          <w:szCs w:val="26"/>
          <w:lang w:eastAsia="en-US"/>
        </w:rPr>
        <w:t xml:space="preserve"> o </w:t>
      </w:r>
      <w:r w:rsidR="00C9115F">
        <w:rPr>
          <w:rFonts w:ascii="Calibri" w:eastAsiaTheme="minorHAnsi" w:hAnsi="Calibri" w:cs="Calibri"/>
          <w:b w:val="0"/>
          <w:sz w:val="26"/>
          <w:szCs w:val="26"/>
          <w:lang w:eastAsia="en-US"/>
        </w:rPr>
        <w:t xml:space="preserve">área </w:t>
      </w:r>
      <w:r w:rsidR="00190F21">
        <w:rPr>
          <w:rFonts w:ascii="Calibri" w:eastAsiaTheme="minorHAnsi" w:hAnsi="Calibri" w:cs="Calibri"/>
          <w:b w:val="0"/>
          <w:sz w:val="26"/>
          <w:szCs w:val="26"/>
          <w:lang w:eastAsia="en-US"/>
        </w:rPr>
        <w:t>rural</w:t>
      </w:r>
    </w:p>
    <w:p w:rsidR="00C9115F" w:rsidRDefault="00443907" w:rsidP="00AD5E8A">
      <w:pPr>
        <w:widowControl w:val="0"/>
        <w:autoSpaceDE w:val="0"/>
        <w:autoSpaceDN w:val="0"/>
        <w:adjustRightInd w:val="0"/>
        <w:spacing w:after="240"/>
        <w:jc w:val="both"/>
        <w:rPr>
          <w:rFonts w:ascii="Calibri" w:eastAsiaTheme="minorHAnsi" w:hAnsi="Calibri" w:cs="Calibri"/>
          <w:b w:val="0"/>
          <w:sz w:val="26"/>
          <w:szCs w:val="26"/>
          <w:lang w:eastAsia="en-US"/>
        </w:rPr>
      </w:pPr>
      <w:r w:rsidRPr="00D963FB">
        <w:rPr>
          <w:rFonts w:ascii="Calibri" w:eastAsiaTheme="minorHAnsi" w:hAnsi="Calibri" w:cs="Calibri"/>
          <w:b w:val="0"/>
          <w:sz w:val="26"/>
          <w:szCs w:val="26"/>
          <w:lang w:eastAsia="en-US"/>
        </w:rPr>
        <w:t>Finalmente, la</w:t>
      </w:r>
      <w:r w:rsidR="00C9115F">
        <w:rPr>
          <w:rFonts w:ascii="Calibri" w:eastAsiaTheme="minorHAnsi" w:hAnsi="Calibri" w:cs="Calibri"/>
          <w:b w:val="0"/>
          <w:sz w:val="26"/>
          <w:szCs w:val="26"/>
          <w:lang w:eastAsia="en-US"/>
        </w:rPr>
        <w:t xml:space="preserve"> gran </w:t>
      </w:r>
      <w:r w:rsidRPr="00D963FB">
        <w:rPr>
          <w:rFonts w:ascii="Calibri" w:eastAsiaTheme="minorHAnsi" w:hAnsi="Calibri" w:cs="Calibri"/>
          <w:b w:val="0"/>
          <w:sz w:val="26"/>
          <w:szCs w:val="26"/>
          <w:lang w:eastAsia="en-US"/>
        </w:rPr>
        <w:t>divers</w:t>
      </w:r>
      <w:r w:rsidR="00C9115F">
        <w:rPr>
          <w:rFonts w:ascii="Calibri" w:eastAsiaTheme="minorHAnsi" w:hAnsi="Calibri" w:cs="Calibri"/>
          <w:b w:val="0"/>
          <w:sz w:val="26"/>
          <w:szCs w:val="26"/>
          <w:lang w:eastAsia="en-US"/>
        </w:rPr>
        <w:t>idad de</w:t>
      </w:r>
      <w:r w:rsidRPr="00D963FB">
        <w:rPr>
          <w:rFonts w:ascii="Calibri" w:eastAsiaTheme="minorHAnsi" w:hAnsi="Calibri" w:cs="Calibri"/>
          <w:b w:val="0"/>
          <w:sz w:val="26"/>
          <w:szCs w:val="26"/>
          <w:lang w:eastAsia="en-US"/>
        </w:rPr>
        <w:t xml:space="preserve"> experiencias presentadas </w:t>
      </w:r>
      <w:r w:rsidR="00C9115F">
        <w:rPr>
          <w:rFonts w:ascii="Calibri" w:eastAsiaTheme="minorHAnsi" w:hAnsi="Calibri" w:cs="Calibri"/>
          <w:b w:val="0"/>
          <w:sz w:val="26"/>
          <w:szCs w:val="26"/>
          <w:lang w:eastAsia="en-US"/>
        </w:rPr>
        <w:t xml:space="preserve">en el Foro </w:t>
      </w:r>
      <w:r w:rsidR="00D67668">
        <w:rPr>
          <w:rFonts w:ascii="Calibri" w:eastAsiaTheme="minorHAnsi" w:hAnsi="Calibri" w:cs="Calibri"/>
          <w:b w:val="0"/>
          <w:sz w:val="26"/>
          <w:szCs w:val="26"/>
          <w:lang w:eastAsia="en-US"/>
        </w:rPr>
        <w:t xml:space="preserve">requiere </w:t>
      </w:r>
      <w:r w:rsidR="00C9115F">
        <w:rPr>
          <w:rFonts w:ascii="Calibri" w:eastAsiaTheme="minorHAnsi" w:hAnsi="Calibri" w:cs="Calibri"/>
          <w:b w:val="0"/>
          <w:sz w:val="26"/>
          <w:szCs w:val="26"/>
          <w:lang w:eastAsia="en-US"/>
        </w:rPr>
        <w:t xml:space="preserve">de una </w:t>
      </w:r>
      <w:r w:rsidRPr="00D963FB">
        <w:rPr>
          <w:rFonts w:ascii="Calibri" w:eastAsiaTheme="minorHAnsi" w:hAnsi="Calibri" w:cs="Calibri"/>
          <w:b w:val="0"/>
          <w:sz w:val="26"/>
          <w:szCs w:val="26"/>
          <w:lang w:eastAsia="en-US"/>
        </w:rPr>
        <w:t xml:space="preserve">gestión </w:t>
      </w:r>
      <w:r w:rsidR="00C9115F">
        <w:rPr>
          <w:rFonts w:ascii="Calibri" w:eastAsiaTheme="minorHAnsi" w:hAnsi="Calibri" w:cs="Calibri"/>
          <w:b w:val="0"/>
          <w:sz w:val="26"/>
          <w:szCs w:val="26"/>
          <w:lang w:eastAsia="en-US"/>
        </w:rPr>
        <w:t xml:space="preserve">pública que facilite </w:t>
      </w:r>
      <w:r w:rsidRPr="00D963FB">
        <w:rPr>
          <w:rFonts w:ascii="Calibri" w:eastAsiaTheme="minorHAnsi" w:hAnsi="Calibri" w:cs="Calibri"/>
          <w:b w:val="0"/>
          <w:sz w:val="26"/>
          <w:szCs w:val="26"/>
          <w:lang w:eastAsia="en-US"/>
        </w:rPr>
        <w:t xml:space="preserve">el cambio </w:t>
      </w:r>
      <w:r w:rsidR="008A252C" w:rsidRPr="00D963FB">
        <w:rPr>
          <w:rFonts w:ascii="Calibri" w:eastAsiaTheme="minorHAnsi" w:hAnsi="Calibri" w:cs="Calibri"/>
          <w:b w:val="0"/>
          <w:sz w:val="26"/>
          <w:szCs w:val="26"/>
          <w:lang w:eastAsia="en-US"/>
        </w:rPr>
        <w:t xml:space="preserve">en dos </w:t>
      </w:r>
      <w:r w:rsidRPr="00D963FB">
        <w:rPr>
          <w:rFonts w:ascii="Calibri" w:eastAsiaTheme="minorHAnsi" w:hAnsi="Calibri" w:cs="Calibri"/>
          <w:b w:val="0"/>
          <w:sz w:val="26"/>
          <w:szCs w:val="26"/>
          <w:lang w:eastAsia="en-US"/>
        </w:rPr>
        <w:t>vías</w:t>
      </w:r>
      <w:r w:rsidR="008A252C" w:rsidRPr="00D963FB">
        <w:rPr>
          <w:rFonts w:ascii="Calibri" w:eastAsiaTheme="minorHAnsi" w:hAnsi="Calibri" w:cs="Calibri"/>
          <w:b w:val="0"/>
          <w:sz w:val="26"/>
          <w:szCs w:val="26"/>
          <w:lang w:eastAsia="en-US"/>
        </w:rPr>
        <w:t xml:space="preserve"> simultáneas</w:t>
      </w:r>
      <w:r w:rsidR="00C9115F">
        <w:rPr>
          <w:rFonts w:ascii="Calibri" w:eastAsiaTheme="minorHAnsi" w:hAnsi="Calibri" w:cs="Calibri"/>
          <w:b w:val="0"/>
          <w:sz w:val="26"/>
          <w:szCs w:val="26"/>
          <w:lang w:eastAsia="en-US"/>
        </w:rPr>
        <w:t>:</w:t>
      </w:r>
      <w:r w:rsidRPr="00D963FB">
        <w:rPr>
          <w:rFonts w:ascii="Calibri" w:eastAsiaTheme="minorHAnsi" w:hAnsi="Calibri" w:cs="Calibri"/>
          <w:b w:val="0"/>
          <w:sz w:val="26"/>
          <w:szCs w:val="26"/>
          <w:lang w:eastAsia="en-US"/>
        </w:rPr>
        <w:t xml:space="preserve"> </w:t>
      </w:r>
    </w:p>
    <w:p w:rsidR="00443907" w:rsidRPr="00D963FB" w:rsidRDefault="00C9115F" w:rsidP="00AD5E8A">
      <w:pPr>
        <w:widowControl w:val="0"/>
        <w:autoSpaceDE w:val="0"/>
        <w:autoSpaceDN w:val="0"/>
        <w:adjustRightInd w:val="0"/>
        <w:spacing w:after="240"/>
        <w:jc w:val="both"/>
        <w:rPr>
          <w:rFonts w:ascii="Calibri" w:eastAsiaTheme="minorHAnsi" w:hAnsi="Calibri" w:cs="Calibri"/>
          <w:b w:val="0"/>
          <w:sz w:val="26"/>
          <w:szCs w:val="26"/>
          <w:lang w:eastAsia="en-US"/>
        </w:rPr>
      </w:pPr>
      <w:r>
        <w:rPr>
          <w:rFonts w:ascii="Calibri" w:eastAsiaTheme="minorHAnsi" w:hAnsi="Calibri" w:cs="Calibri"/>
          <w:b w:val="0"/>
          <w:sz w:val="26"/>
          <w:szCs w:val="26"/>
          <w:lang w:eastAsia="en-US"/>
        </w:rPr>
        <w:t>U</w:t>
      </w:r>
      <w:r w:rsidR="00443907" w:rsidRPr="00D963FB">
        <w:rPr>
          <w:rFonts w:ascii="Calibri" w:eastAsiaTheme="minorHAnsi" w:hAnsi="Calibri" w:cs="Calibri"/>
          <w:b w:val="0"/>
          <w:sz w:val="26"/>
          <w:szCs w:val="26"/>
          <w:lang w:eastAsia="en-US"/>
        </w:rPr>
        <w:t xml:space="preserve">na que apela a demandar los cambios desde las instituciones gubernamentales </w:t>
      </w:r>
      <w:r w:rsidR="008A252C" w:rsidRPr="00D963FB">
        <w:rPr>
          <w:rFonts w:ascii="Calibri" w:eastAsiaTheme="minorHAnsi" w:hAnsi="Calibri" w:cs="Calibri"/>
          <w:b w:val="0"/>
          <w:sz w:val="26"/>
          <w:szCs w:val="26"/>
          <w:lang w:eastAsia="en-US"/>
        </w:rPr>
        <w:t xml:space="preserve">nacionales </w:t>
      </w:r>
      <w:r w:rsidR="00443907" w:rsidRPr="00D963FB">
        <w:rPr>
          <w:rFonts w:ascii="Calibri" w:eastAsiaTheme="minorHAnsi" w:hAnsi="Calibri" w:cs="Calibri"/>
          <w:b w:val="0"/>
          <w:sz w:val="26"/>
          <w:szCs w:val="26"/>
          <w:lang w:eastAsia="en-US"/>
        </w:rPr>
        <w:t xml:space="preserve">en aras de concretar una política nacional de salud y de educación del talento humano coherente con las necesidades </w:t>
      </w:r>
      <w:r w:rsidR="00034232" w:rsidRPr="00D963FB">
        <w:rPr>
          <w:rFonts w:ascii="Calibri" w:eastAsiaTheme="minorHAnsi" w:hAnsi="Calibri" w:cs="Calibri"/>
          <w:b w:val="0"/>
          <w:sz w:val="26"/>
          <w:szCs w:val="26"/>
          <w:lang w:eastAsia="en-US"/>
        </w:rPr>
        <w:t xml:space="preserve">sociales y las aspiraciones </w:t>
      </w:r>
      <w:r w:rsidR="00443907" w:rsidRPr="00D963FB">
        <w:rPr>
          <w:rFonts w:ascii="Calibri" w:eastAsiaTheme="minorHAnsi" w:hAnsi="Calibri" w:cs="Calibri"/>
          <w:b w:val="0"/>
          <w:sz w:val="26"/>
          <w:szCs w:val="26"/>
          <w:lang w:eastAsia="en-US"/>
        </w:rPr>
        <w:t>de la gente del país</w:t>
      </w:r>
      <w:r w:rsidR="00034232" w:rsidRPr="00D963FB">
        <w:rPr>
          <w:rFonts w:ascii="Calibri" w:eastAsiaTheme="minorHAnsi" w:hAnsi="Calibri" w:cs="Calibri"/>
          <w:b w:val="0"/>
          <w:sz w:val="26"/>
          <w:szCs w:val="26"/>
          <w:lang w:eastAsia="en-US"/>
        </w:rPr>
        <w:t>, y otra en la cual</w:t>
      </w:r>
      <w:r>
        <w:rPr>
          <w:rFonts w:ascii="Calibri" w:eastAsiaTheme="minorHAnsi" w:hAnsi="Calibri" w:cs="Calibri"/>
          <w:b w:val="0"/>
          <w:sz w:val="26"/>
          <w:szCs w:val="26"/>
          <w:lang w:eastAsia="en-US"/>
        </w:rPr>
        <w:t>,</w:t>
      </w:r>
      <w:r w:rsidR="00034232" w:rsidRPr="00D963FB">
        <w:rPr>
          <w:rFonts w:ascii="Calibri" w:eastAsiaTheme="minorHAnsi" w:hAnsi="Calibri" w:cs="Calibri"/>
          <w:b w:val="0"/>
          <w:sz w:val="26"/>
          <w:szCs w:val="26"/>
          <w:lang w:eastAsia="en-US"/>
        </w:rPr>
        <w:t xml:space="preserve"> podemos intensificar los intercambios de las experiencias y procesos locales, que en su conjunto van constituyendo una poderosa y eficaz manera de </w:t>
      </w:r>
      <w:r w:rsidR="00D67668">
        <w:rPr>
          <w:rFonts w:ascii="Calibri" w:eastAsiaTheme="minorHAnsi" w:hAnsi="Calibri" w:cs="Calibri"/>
          <w:b w:val="0"/>
          <w:sz w:val="26"/>
          <w:szCs w:val="26"/>
          <w:lang w:eastAsia="en-US"/>
        </w:rPr>
        <w:t>realizar</w:t>
      </w:r>
      <w:r w:rsidR="00034232" w:rsidRPr="00D963FB">
        <w:rPr>
          <w:rFonts w:ascii="Calibri" w:eastAsiaTheme="minorHAnsi" w:hAnsi="Calibri" w:cs="Calibri"/>
          <w:b w:val="0"/>
          <w:sz w:val="26"/>
          <w:szCs w:val="26"/>
          <w:lang w:eastAsia="en-US"/>
        </w:rPr>
        <w:t xml:space="preserve"> los cambios desde el conocimiento local, el compromiso colectivo </w:t>
      </w:r>
      <w:r w:rsidR="003E3CC3" w:rsidRPr="00D963FB">
        <w:rPr>
          <w:rFonts w:ascii="Calibri" w:eastAsiaTheme="minorHAnsi" w:hAnsi="Calibri" w:cs="Calibri"/>
          <w:b w:val="0"/>
          <w:sz w:val="26"/>
          <w:szCs w:val="26"/>
          <w:lang w:eastAsia="en-US"/>
        </w:rPr>
        <w:t>y las redes sociales ciudadanas comprometidas con una sociedad con justicia social, democrática y en paz.</w:t>
      </w:r>
    </w:p>
    <w:p w:rsidR="00FB39EF" w:rsidRPr="00030FEF" w:rsidRDefault="00FB39EF" w:rsidP="00A41F3C">
      <w:pPr>
        <w:widowControl w:val="0"/>
        <w:autoSpaceDE w:val="0"/>
        <w:autoSpaceDN w:val="0"/>
        <w:adjustRightInd w:val="0"/>
        <w:spacing w:after="240"/>
        <w:jc w:val="left"/>
        <w:rPr>
          <w:rFonts w:ascii="Calibri" w:eastAsiaTheme="minorHAnsi" w:hAnsi="Calibri" w:cs="Calibri"/>
          <w:sz w:val="22"/>
          <w:szCs w:val="22"/>
          <w:lang w:eastAsia="en-US"/>
        </w:rPr>
      </w:pPr>
      <w:r w:rsidRPr="00030FEF">
        <w:rPr>
          <w:rFonts w:ascii="Calibri" w:eastAsiaTheme="minorHAnsi" w:hAnsi="Calibri" w:cs="Calibri"/>
          <w:sz w:val="22"/>
          <w:szCs w:val="22"/>
          <w:lang w:eastAsia="en-US"/>
        </w:rPr>
        <w:t>AUTORES</w:t>
      </w:r>
    </w:p>
    <w:p w:rsidR="00CE1665" w:rsidRPr="00030FEF" w:rsidRDefault="00CE1665" w:rsidP="00CE1665">
      <w:pPr>
        <w:widowControl w:val="0"/>
        <w:autoSpaceDE w:val="0"/>
        <w:autoSpaceDN w:val="0"/>
        <w:adjustRightInd w:val="0"/>
        <w:spacing w:after="240"/>
        <w:jc w:val="left"/>
        <w:rPr>
          <w:rFonts w:ascii="Calibri" w:eastAsiaTheme="minorHAnsi" w:hAnsi="Calibri" w:cs="Calibri"/>
          <w:b w:val="0"/>
          <w:sz w:val="22"/>
          <w:szCs w:val="22"/>
          <w:lang w:eastAsia="en-US"/>
        </w:rPr>
      </w:pPr>
      <w:r w:rsidRPr="00030FEF">
        <w:rPr>
          <w:rFonts w:ascii="Calibri" w:eastAsiaTheme="minorHAnsi" w:hAnsi="Calibri" w:cs="Calibri"/>
          <w:b w:val="0"/>
          <w:i/>
          <w:sz w:val="22"/>
          <w:szCs w:val="22"/>
          <w:lang w:eastAsia="en-US"/>
        </w:rPr>
        <w:t xml:space="preserve">Carolina Morales </w:t>
      </w:r>
      <w:r w:rsidRPr="00030FEF">
        <w:rPr>
          <w:rFonts w:ascii="Calibri" w:eastAsiaTheme="minorHAnsi" w:hAnsi="Calibri" w:cs="Calibri"/>
          <w:b w:val="0"/>
          <w:sz w:val="22"/>
          <w:szCs w:val="22"/>
          <w:lang w:eastAsia="en-US"/>
        </w:rPr>
        <w:t xml:space="preserve">Odontóloga UN, magister administración en salud Universidad Javeriana, PhD y profesora Universidad Nacional de Colombia </w:t>
      </w:r>
    </w:p>
    <w:p w:rsidR="00D963FB" w:rsidRPr="00030FEF" w:rsidRDefault="00FB39EF" w:rsidP="008A0D99">
      <w:pPr>
        <w:widowControl w:val="0"/>
        <w:autoSpaceDE w:val="0"/>
        <w:autoSpaceDN w:val="0"/>
        <w:adjustRightInd w:val="0"/>
        <w:spacing w:after="240"/>
        <w:jc w:val="left"/>
        <w:rPr>
          <w:rFonts w:ascii="Calibri" w:eastAsiaTheme="minorHAnsi" w:hAnsi="Calibri" w:cs="Calibri"/>
          <w:b w:val="0"/>
          <w:i/>
          <w:sz w:val="22"/>
          <w:szCs w:val="22"/>
          <w:lang w:eastAsia="en-US"/>
        </w:rPr>
      </w:pPr>
      <w:r w:rsidRPr="00030FEF">
        <w:rPr>
          <w:rFonts w:ascii="Calibri" w:eastAsiaTheme="minorHAnsi" w:hAnsi="Calibri" w:cs="Calibri"/>
          <w:b w:val="0"/>
          <w:i/>
          <w:sz w:val="22"/>
          <w:szCs w:val="22"/>
          <w:lang w:eastAsia="en-US"/>
        </w:rPr>
        <w:t>Rafael A. Malagón</w:t>
      </w:r>
      <w:r w:rsidR="00CE1665" w:rsidRPr="00030FEF">
        <w:rPr>
          <w:rFonts w:ascii="Calibri" w:eastAsiaTheme="minorHAnsi" w:hAnsi="Calibri" w:cs="Calibri"/>
          <w:b w:val="0"/>
          <w:i/>
          <w:sz w:val="22"/>
          <w:szCs w:val="22"/>
          <w:lang w:eastAsia="en-US"/>
        </w:rPr>
        <w:t xml:space="preserve"> </w:t>
      </w:r>
      <w:r w:rsidR="00CE1665" w:rsidRPr="00030FEF">
        <w:rPr>
          <w:rFonts w:ascii="Calibri" w:eastAsiaTheme="minorHAnsi" w:hAnsi="Calibri" w:cs="Calibri"/>
          <w:b w:val="0"/>
          <w:sz w:val="22"/>
          <w:szCs w:val="22"/>
          <w:lang w:eastAsia="en-US"/>
        </w:rPr>
        <w:t>Odontólogo UN, PhD © Salud Pública FIOCRUZ, profesor Universidad Nacional de Colombia</w:t>
      </w:r>
    </w:p>
    <w:p w:rsidR="00E20587" w:rsidRPr="00030FEF" w:rsidRDefault="00FB39EF" w:rsidP="00E20587">
      <w:pPr>
        <w:widowControl w:val="0"/>
        <w:autoSpaceDE w:val="0"/>
        <w:autoSpaceDN w:val="0"/>
        <w:adjustRightInd w:val="0"/>
        <w:spacing w:after="240"/>
        <w:jc w:val="left"/>
        <w:rPr>
          <w:rFonts w:ascii="Calibri" w:eastAsiaTheme="minorHAnsi" w:hAnsi="Calibri" w:cs="Calibri"/>
          <w:b w:val="0"/>
          <w:sz w:val="22"/>
          <w:szCs w:val="22"/>
          <w:lang w:eastAsia="en-US"/>
        </w:rPr>
      </w:pPr>
      <w:r w:rsidRPr="00030FEF">
        <w:rPr>
          <w:rFonts w:ascii="Calibri" w:eastAsiaTheme="minorHAnsi" w:hAnsi="Calibri" w:cs="Calibri"/>
          <w:b w:val="0"/>
          <w:i/>
          <w:sz w:val="22"/>
          <w:szCs w:val="22"/>
          <w:lang w:eastAsia="en-US"/>
        </w:rPr>
        <w:t>Ivonne A. Ordoñez</w:t>
      </w:r>
      <w:r w:rsidR="00CE1665" w:rsidRPr="00030FEF">
        <w:rPr>
          <w:rFonts w:ascii="Calibri" w:eastAsiaTheme="minorHAnsi" w:hAnsi="Calibri" w:cs="Calibri"/>
          <w:b w:val="0"/>
          <w:i/>
          <w:sz w:val="22"/>
          <w:szCs w:val="22"/>
          <w:lang w:eastAsia="en-US"/>
        </w:rPr>
        <w:t xml:space="preserve">  </w:t>
      </w:r>
      <w:r w:rsidR="00E20587" w:rsidRPr="00030FEF">
        <w:rPr>
          <w:rFonts w:ascii="Calibri" w:eastAsiaTheme="minorHAnsi" w:hAnsi="Calibri" w:cs="Calibri"/>
          <w:b w:val="0"/>
          <w:sz w:val="22"/>
          <w:szCs w:val="22"/>
          <w:lang w:eastAsia="en-US"/>
        </w:rPr>
        <w:t>Odontóloga UN, Esp. en Currículo y Pedagogía U. Andes, MSc. en Salud Pública UN, Estudiante Doctorado en Salud Pública - Universidad Nacional de Colombia.</w:t>
      </w:r>
    </w:p>
    <w:p w:rsidR="00FB39EF" w:rsidRPr="00030FEF" w:rsidRDefault="00FB39EF" w:rsidP="00E20587">
      <w:pPr>
        <w:widowControl w:val="0"/>
        <w:autoSpaceDE w:val="0"/>
        <w:autoSpaceDN w:val="0"/>
        <w:adjustRightInd w:val="0"/>
        <w:spacing w:after="240"/>
        <w:jc w:val="left"/>
        <w:rPr>
          <w:rFonts w:ascii="Calibri" w:eastAsiaTheme="minorHAnsi" w:hAnsi="Calibri" w:cs="Calibri"/>
          <w:b w:val="0"/>
          <w:sz w:val="22"/>
          <w:szCs w:val="22"/>
          <w:lang w:eastAsia="en-US"/>
        </w:rPr>
      </w:pPr>
      <w:r w:rsidRPr="00030FEF">
        <w:rPr>
          <w:rFonts w:ascii="Calibri" w:eastAsiaTheme="minorHAnsi" w:hAnsi="Calibri" w:cs="Calibri"/>
          <w:b w:val="0"/>
          <w:i/>
          <w:sz w:val="22"/>
          <w:szCs w:val="22"/>
          <w:lang w:eastAsia="en-US"/>
        </w:rPr>
        <w:t>Jair Ospina</w:t>
      </w:r>
      <w:r w:rsidR="00CE1665" w:rsidRPr="00030FEF">
        <w:rPr>
          <w:rFonts w:ascii="Calibri" w:eastAsiaTheme="minorHAnsi" w:hAnsi="Calibri" w:cs="Calibri"/>
          <w:b w:val="0"/>
          <w:i/>
          <w:sz w:val="22"/>
          <w:szCs w:val="22"/>
          <w:lang w:eastAsia="en-US"/>
        </w:rPr>
        <w:t xml:space="preserve">, </w:t>
      </w:r>
      <w:r w:rsidR="00CE1665" w:rsidRPr="00030FEF">
        <w:rPr>
          <w:rFonts w:ascii="Calibri" w:eastAsiaTheme="minorHAnsi" w:hAnsi="Calibri" w:cs="Calibri"/>
          <w:b w:val="0"/>
          <w:sz w:val="22"/>
          <w:szCs w:val="22"/>
          <w:lang w:eastAsia="en-US"/>
        </w:rPr>
        <w:t>Odontólogo UN, PhD  Antropología crítica México, profesor Universidad Nacional de Colombia</w:t>
      </w:r>
      <w:r w:rsidR="00436B49">
        <w:rPr>
          <w:rFonts w:ascii="Calibri" w:eastAsiaTheme="minorHAnsi" w:hAnsi="Calibri" w:cs="Calibri"/>
          <w:b w:val="0"/>
          <w:sz w:val="22"/>
          <w:szCs w:val="22"/>
          <w:lang w:eastAsia="en-US"/>
        </w:rPr>
        <w:t>, Sede Bogotá.</w:t>
      </w:r>
      <w:bookmarkStart w:id="0" w:name="_GoBack"/>
      <w:bookmarkEnd w:id="0"/>
      <w:r w:rsidR="00CE1665" w:rsidRPr="00030FEF">
        <w:rPr>
          <w:rFonts w:ascii="Calibri" w:eastAsiaTheme="minorHAnsi" w:hAnsi="Calibri" w:cs="Calibri"/>
          <w:b w:val="0"/>
          <w:sz w:val="22"/>
          <w:szCs w:val="22"/>
          <w:lang w:eastAsia="en-US"/>
        </w:rPr>
        <w:t xml:space="preserve"> </w:t>
      </w:r>
    </w:p>
    <w:p w:rsidR="00FB39EF" w:rsidRPr="00030FEF" w:rsidRDefault="00FB39EF" w:rsidP="00FB39EF">
      <w:pPr>
        <w:spacing w:line="120" w:lineRule="auto"/>
        <w:jc w:val="both"/>
        <w:rPr>
          <w:rFonts w:ascii="Calibri" w:eastAsiaTheme="minorHAnsi" w:hAnsi="Calibri" w:cs="Calibri"/>
          <w:b w:val="0"/>
          <w:sz w:val="22"/>
          <w:szCs w:val="22"/>
          <w:lang w:eastAsia="en-US"/>
        </w:rPr>
      </w:pPr>
    </w:p>
    <w:p w:rsidR="00CE1665" w:rsidRPr="00030FEF" w:rsidRDefault="00FB39EF" w:rsidP="00CE1665">
      <w:pPr>
        <w:widowControl w:val="0"/>
        <w:autoSpaceDE w:val="0"/>
        <w:autoSpaceDN w:val="0"/>
        <w:adjustRightInd w:val="0"/>
        <w:spacing w:after="240"/>
        <w:jc w:val="left"/>
        <w:rPr>
          <w:rFonts w:ascii="Calibri" w:eastAsiaTheme="minorHAnsi" w:hAnsi="Calibri" w:cs="Calibri"/>
          <w:b w:val="0"/>
          <w:sz w:val="22"/>
          <w:szCs w:val="22"/>
          <w:lang w:eastAsia="en-US"/>
        </w:rPr>
      </w:pPr>
      <w:r w:rsidRPr="00030FEF">
        <w:rPr>
          <w:rFonts w:ascii="Calibri" w:eastAsiaTheme="minorHAnsi" w:hAnsi="Calibri" w:cs="Calibri"/>
          <w:b w:val="0"/>
          <w:i/>
          <w:sz w:val="22"/>
          <w:szCs w:val="22"/>
          <w:lang w:eastAsia="en-US"/>
        </w:rPr>
        <w:t>Luis Alberto Sánchez A.</w:t>
      </w:r>
      <w:r w:rsidR="00CE1665" w:rsidRPr="00030FEF">
        <w:rPr>
          <w:rFonts w:ascii="Calibri" w:eastAsiaTheme="minorHAnsi" w:hAnsi="Calibri" w:cs="Calibri"/>
          <w:b w:val="0"/>
          <w:i/>
          <w:sz w:val="22"/>
          <w:szCs w:val="22"/>
          <w:lang w:eastAsia="en-US"/>
        </w:rPr>
        <w:t xml:space="preserve"> , </w:t>
      </w:r>
      <w:r w:rsidR="00CE1665" w:rsidRPr="00030FEF">
        <w:rPr>
          <w:rFonts w:ascii="Calibri" w:eastAsiaTheme="minorHAnsi" w:hAnsi="Calibri" w:cs="Calibri"/>
          <w:b w:val="0"/>
          <w:sz w:val="22"/>
          <w:szCs w:val="22"/>
          <w:lang w:eastAsia="en-US"/>
        </w:rPr>
        <w:t xml:space="preserve">Odontólogo UN, PhD © bioética y derechos humanos, profesor Universidad Nacional de Colombia </w:t>
      </w:r>
    </w:p>
    <w:p w:rsidR="0011644D" w:rsidRPr="00030FEF" w:rsidRDefault="00FB39EF" w:rsidP="00030FEF">
      <w:pPr>
        <w:widowControl w:val="0"/>
        <w:autoSpaceDE w:val="0"/>
        <w:autoSpaceDN w:val="0"/>
        <w:adjustRightInd w:val="0"/>
        <w:spacing w:after="240"/>
        <w:jc w:val="both"/>
        <w:rPr>
          <w:rFonts w:ascii="Calibri" w:eastAsiaTheme="minorHAnsi" w:hAnsi="Calibri" w:cs="Calibri"/>
          <w:b w:val="0"/>
          <w:i/>
          <w:sz w:val="22"/>
          <w:szCs w:val="22"/>
          <w:lang w:eastAsia="en-US"/>
        </w:rPr>
      </w:pPr>
      <w:r w:rsidRPr="00030FEF">
        <w:rPr>
          <w:rFonts w:ascii="Calibri" w:eastAsiaTheme="minorHAnsi" w:hAnsi="Calibri" w:cs="Calibri"/>
          <w:b w:val="0"/>
          <w:i/>
          <w:sz w:val="22"/>
          <w:szCs w:val="22"/>
          <w:lang w:eastAsia="en-US"/>
        </w:rPr>
        <w:t xml:space="preserve">Gabriel Jaime </w:t>
      </w:r>
      <w:r w:rsidR="0011644D" w:rsidRPr="00030FEF">
        <w:rPr>
          <w:rFonts w:ascii="Calibri" w:eastAsiaTheme="minorHAnsi" w:hAnsi="Calibri" w:cs="Calibri"/>
          <w:b w:val="0"/>
          <w:i/>
          <w:sz w:val="22"/>
          <w:szCs w:val="22"/>
          <w:lang w:eastAsia="en-US"/>
        </w:rPr>
        <w:t xml:space="preserve">Otálvaro C. </w:t>
      </w:r>
      <w:r w:rsidR="0011644D" w:rsidRPr="00030FEF">
        <w:rPr>
          <w:rFonts w:ascii="Calibri" w:eastAsiaTheme="minorHAnsi" w:hAnsi="Calibri" w:cs="Calibri"/>
          <w:b w:val="0"/>
          <w:sz w:val="22"/>
          <w:szCs w:val="22"/>
          <w:lang w:eastAsia="en-US"/>
        </w:rPr>
        <w:t>Odontólogo</w:t>
      </w:r>
      <w:r w:rsidR="00436B49">
        <w:rPr>
          <w:rFonts w:ascii="Calibri" w:eastAsiaTheme="minorHAnsi" w:hAnsi="Calibri" w:cs="Calibri"/>
          <w:b w:val="0"/>
          <w:sz w:val="22"/>
          <w:szCs w:val="22"/>
          <w:lang w:eastAsia="en-US"/>
        </w:rPr>
        <w:t>,</w:t>
      </w:r>
      <w:r w:rsidR="0011644D" w:rsidRPr="00030FEF">
        <w:rPr>
          <w:rFonts w:ascii="Calibri" w:eastAsiaTheme="minorHAnsi" w:hAnsi="Calibri" w:cs="Calibri"/>
          <w:b w:val="0"/>
          <w:sz w:val="22"/>
          <w:szCs w:val="22"/>
          <w:lang w:eastAsia="en-US"/>
        </w:rPr>
        <w:t xml:space="preserve"> Universidad de An</w:t>
      </w:r>
      <w:r w:rsidR="00436B49">
        <w:rPr>
          <w:rFonts w:ascii="Calibri" w:eastAsiaTheme="minorHAnsi" w:hAnsi="Calibri" w:cs="Calibri"/>
          <w:b w:val="0"/>
          <w:sz w:val="22"/>
          <w:szCs w:val="22"/>
          <w:lang w:eastAsia="en-US"/>
        </w:rPr>
        <w:t xml:space="preserve">tioquia, Mg. en educación, </w:t>
      </w:r>
      <w:r w:rsidR="0011644D" w:rsidRPr="00030FEF">
        <w:rPr>
          <w:rFonts w:ascii="Calibri" w:eastAsiaTheme="minorHAnsi" w:hAnsi="Calibri" w:cs="Calibri"/>
          <w:b w:val="0"/>
          <w:sz w:val="22"/>
          <w:szCs w:val="22"/>
          <w:lang w:eastAsia="en-US"/>
        </w:rPr>
        <w:t>Universidad Pedagógica Nacional, PhD(c) en Salud Colectiva</w:t>
      </w:r>
      <w:r w:rsidR="00436B49">
        <w:rPr>
          <w:rFonts w:ascii="Calibri" w:eastAsiaTheme="minorHAnsi" w:hAnsi="Calibri" w:cs="Calibri"/>
          <w:b w:val="0"/>
          <w:sz w:val="22"/>
          <w:szCs w:val="22"/>
          <w:lang w:eastAsia="en-US"/>
        </w:rPr>
        <w:t xml:space="preserve">, </w:t>
      </w:r>
      <w:r w:rsidR="0011644D" w:rsidRPr="00030FEF">
        <w:rPr>
          <w:rFonts w:ascii="Calibri" w:eastAsiaTheme="minorHAnsi" w:hAnsi="Calibri" w:cs="Calibri"/>
          <w:b w:val="0"/>
          <w:sz w:val="22"/>
          <w:szCs w:val="22"/>
          <w:lang w:eastAsia="en-US"/>
        </w:rPr>
        <w:t xml:space="preserve">Universidad Andina Simón Bolívar (Quito), docente de </w:t>
      </w:r>
      <w:r w:rsidR="00436B49">
        <w:rPr>
          <w:rFonts w:ascii="Calibri" w:eastAsiaTheme="minorHAnsi" w:hAnsi="Calibri" w:cs="Calibri"/>
          <w:b w:val="0"/>
          <w:sz w:val="22"/>
          <w:szCs w:val="22"/>
          <w:lang w:eastAsia="en-US"/>
        </w:rPr>
        <w:t xml:space="preserve">la </w:t>
      </w:r>
      <w:r w:rsidR="0011644D" w:rsidRPr="00030FEF">
        <w:rPr>
          <w:rFonts w:ascii="Calibri" w:eastAsiaTheme="minorHAnsi" w:hAnsi="Calibri" w:cs="Calibri"/>
          <w:b w:val="0"/>
          <w:sz w:val="22"/>
          <w:szCs w:val="22"/>
          <w:lang w:eastAsia="en-US"/>
        </w:rPr>
        <w:t xml:space="preserve">Universidad de Antioquia. </w:t>
      </w:r>
    </w:p>
    <w:p w:rsidR="008A0D99" w:rsidRPr="00030FEF" w:rsidRDefault="008A0D99" w:rsidP="008A0D99">
      <w:pPr>
        <w:widowControl w:val="0"/>
        <w:autoSpaceDE w:val="0"/>
        <w:autoSpaceDN w:val="0"/>
        <w:adjustRightInd w:val="0"/>
        <w:spacing w:after="240"/>
        <w:jc w:val="left"/>
        <w:rPr>
          <w:rFonts w:ascii="Times" w:eastAsiaTheme="minorHAnsi" w:hAnsi="Times" w:cs="Times"/>
          <w:b w:val="0"/>
          <w:sz w:val="22"/>
          <w:szCs w:val="22"/>
          <w:lang w:eastAsia="en-US"/>
        </w:rPr>
      </w:pPr>
    </w:p>
    <w:p w:rsidR="00C8773D" w:rsidRDefault="00C8773D" w:rsidP="00CC28C3">
      <w:pPr>
        <w:widowControl w:val="0"/>
        <w:autoSpaceDE w:val="0"/>
        <w:autoSpaceDN w:val="0"/>
        <w:adjustRightInd w:val="0"/>
        <w:spacing w:after="240"/>
        <w:jc w:val="left"/>
        <w:rPr>
          <w:rFonts w:ascii="Times" w:eastAsiaTheme="minorHAnsi" w:hAnsi="Times" w:cs="Times"/>
          <w:b w:val="0"/>
          <w:sz w:val="24"/>
          <w:szCs w:val="24"/>
          <w:lang w:eastAsia="en-US"/>
        </w:rPr>
      </w:pPr>
    </w:p>
    <w:p w:rsidR="00B82220" w:rsidRPr="007023AC" w:rsidRDefault="00B82220" w:rsidP="00D324E5">
      <w:pPr>
        <w:jc w:val="both"/>
        <w:rPr>
          <w:rFonts w:cstheme="minorHAnsi"/>
          <w:b w:val="0"/>
          <w:color w:val="000000"/>
          <w:sz w:val="24"/>
          <w:szCs w:val="24"/>
        </w:rPr>
      </w:pPr>
      <w:r w:rsidRPr="007023AC">
        <w:rPr>
          <w:rFonts w:cstheme="minorHAnsi"/>
          <w:b w:val="0"/>
          <w:color w:val="000000"/>
          <w:sz w:val="24"/>
          <w:szCs w:val="24"/>
        </w:rPr>
        <w:t xml:space="preserve"> </w:t>
      </w:r>
    </w:p>
    <w:sectPr w:rsidR="00B82220" w:rsidRPr="007023AC" w:rsidSect="00030FEF">
      <w:headerReference w:type="default" r:id="rId7"/>
      <w:footerReference w:type="even" r:id="rId8"/>
      <w:footerReference w:type="default" r:id="rId9"/>
      <w:pgSz w:w="11906" w:h="16838"/>
      <w:pgMar w:top="1417" w:right="1247"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DEE" w:rsidRDefault="000E2DEE" w:rsidP="0058177B">
      <w:r>
        <w:separator/>
      </w:r>
    </w:p>
  </w:endnote>
  <w:endnote w:type="continuationSeparator" w:id="0">
    <w:p w:rsidR="000E2DEE" w:rsidRDefault="000E2DEE" w:rsidP="005817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15F" w:rsidRDefault="000D7517" w:rsidP="00F46502">
    <w:pPr>
      <w:pStyle w:val="Rodap"/>
      <w:framePr w:wrap="around" w:vAnchor="text" w:hAnchor="margin" w:xAlign="right" w:y="1"/>
      <w:rPr>
        <w:rStyle w:val="Nmerodepgina"/>
      </w:rPr>
    </w:pPr>
    <w:r>
      <w:rPr>
        <w:rStyle w:val="Nmerodepgina"/>
      </w:rPr>
      <w:fldChar w:fldCharType="begin"/>
    </w:r>
    <w:r w:rsidR="00C9115F">
      <w:rPr>
        <w:rStyle w:val="Nmerodepgina"/>
      </w:rPr>
      <w:instrText xml:space="preserve">PAGE  </w:instrText>
    </w:r>
    <w:r>
      <w:rPr>
        <w:rStyle w:val="Nmerodepgina"/>
      </w:rPr>
      <w:fldChar w:fldCharType="end"/>
    </w:r>
  </w:p>
  <w:p w:rsidR="00C9115F" w:rsidRDefault="00C9115F" w:rsidP="00F4650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15F" w:rsidRDefault="000D7517" w:rsidP="00F46502">
    <w:pPr>
      <w:pStyle w:val="Rodap"/>
      <w:framePr w:wrap="around" w:vAnchor="text" w:hAnchor="margin" w:xAlign="right" w:y="1"/>
      <w:rPr>
        <w:rStyle w:val="Nmerodepgina"/>
      </w:rPr>
    </w:pPr>
    <w:r>
      <w:rPr>
        <w:rStyle w:val="Nmerodepgina"/>
      </w:rPr>
      <w:fldChar w:fldCharType="begin"/>
    </w:r>
    <w:r w:rsidR="00C9115F">
      <w:rPr>
        <w:rStyle w:val="Nmerodepgina"/>
      </w:rPr>
      <w:instrText xml:space="preserve">PAGE  </w:instrText>
    </w:r>
    <w:r>
      <w:rPr>
        <w:rStyle w:val="Nmerodepgina"/>
      </w:rPr>
      <w:fldChar w:fldCharType="separate"/>
    </w:r>
    <w:r w:rsidR="000E2DEE">
      <w:rPr>
        <w:rStyle w:val="Nmerodepgina"/>
        <w:noProof/>
      </w:rPr>
      <w:t>1</w:t>
    </w:r>
    <w:r>
      <w:rPr>
        <w:rStyle w:val="Nmerodepgina"/>
      </w:rPr>
      <w:fldChar w:fldCharType="end"/>
    </w:r>
  </w:p>
  <w:p w:rsidR="00C9115F" w:rsidRDefault="00C9115F" w:rsidP="00F4650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DEE" w:rsidRDefault="000E2DEE" w:rsidP="0058177B">
      <w:r>
        <w:separator/>
      </w:r>
    </w:p>
  </w:footnote>
  <w:footnote w:type="continuationSeparator" w:id="0">
    <w:p w:rsidR="000E2DEE" w:rsidRDefault="000E2DEE" w:rsidP="005817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15F" w:rsidRPr="00815E00" w:rsidRDefault="00C9115F" w:rsidP="00815E00">
    <w:pPr>
      <w:pStyle w:val="Cabealho"/>
      <w:rPr>
        <w:szCs w:val="16"/>
      </w:rPr>
    </w:pPr>
    <w:r>
      <w:rPr>
        <w:noProof/>
        <w:szCs w:val="16"/>
        <w:lang w:val="de-DE" w:eastAsia="de-DE"/>
      </w:rPr>
      <w:drawing>
        <wp:inline distT="0" distB="0" distL="0" distR="0">
          <wp:extent cx="5464800" cy="757551"/>
          <wp:effectExtent l="0" t="0" r="317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1349" cy="759845"/>
                  </a:xfrm>
                  <a:prstGeom prst="rect">
                    <a:avLst/>
                  </a:prstGeom>
                  <a:noFill/>
                </pic:spPr>
              </pic:pic>
            </a:graphicData>
          </a:graphic>
        </wp:inline>
      </w:drawing>
    </w:r>
    <w:r>
      <w:rPr>
        <w:szCs w:val="16"/>
      </w:rPr>
      <w:t xml:space="preserve">                                                                                                                          </w:t>
    </w:r>
    <w:r>
      <w:rPr>
        <w:noProof/>
        <w:lang w:val="de-DE" w:eastAsia="de-DE"/>
      </w:rPr>
      <w:drawing>
        <wp:anchor distT="36576" distB="36576" distL="36576" distR="36576" simplePos="0" relativeHeight="251661312" behindDoc="0" locked="0" layoutInCell="1" allowOverlap="1">
          <wp:simplePos x="0" y="0"/>
          <wp:positionH relativeFrom="column">
            <wp:posOffset>836930</wp:posOffset>
          </wp:positionH>
          <wp:positionV relativeFrom="paragraph">
            <wp:posOffset>13991590</wp:posOffset>
          </wp:positionV>
          <wp:extent cx="1719580" cy="712470"/>
          <wp:effectExtent l="19050" t="19050" r="13970" b="1143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57" t="24284" r="22313" b="37582"/>
                  <a:stretch>
                    <a:fillRect/>
                  </a:stretch>
                </pic:blipFill>
                <pic:spPr bwMode="auto">
                  <a:xfrm>
                    <a:off x="0" y="0"/>
                    <a:ext cx="1719580" cy="712470"/>
                  </a:xfrm>
                  <a:prstGeom prst="rect">
                    <a:avLst/>
                  </a:prstGeom>
                  <a:noFill/>
                  <a:ln w="9525" algn="in">
                    <a:solidFill>
                      <a:srgbClr val="000000"/>
                    </a:solidFill>
                    <a:miter lim="800000"/>
                    <a:headEnd/>
                    <a:tailEnd/>
                  </a:ln>
                  <a:effectLst/>
                </pic:spPr>
              </pic:pic>
            </a:graphicData>
          </a:graphic>
        </wp:anchor>
      </w:drawing>
    </w:r>
    <w:r>
      <w:rPr>
        <w:szCs w:val="16"/>
      </w:rPr>
      <w:t xml:space="preserve">    </w:t>
    </w:r>
    <w:r>
      <w:rPr>
        <w:noProof/>
      </w:rPr>
      <w:t xml:space="preserve">  </w:t>
    </w:r>
    <w:r>
      <w:rPr>
        <w:noProof/>
        <w:lang w:val="de-DE" w:eastAsia="de-DE"/>
      </w:rPr>
      <w:drawing>
        <wp:anchor distT="36576" distB="36576" distL="36576" distR="36576" simplePos="0" relativeHeight="251660288" behindDoc="0" locked="0" layoutInCell="1" allowOverlap="1">
          <wp:simplePos x="0" y="0"/>
          <wp:positionH relativeFrom="column">
            <wp:posOffset>836930</wp:posOffset>
          </wp:positionH>
          <wp:positionV relativeFrom="paragraph">
            <wp:posOffset>13991590</wp:posOffset>
          </wp:positionV>
          <wp:extent cx="1719580" cy="712470"/>
          <wp:effectExtent l="19050" t="19050" r="13970" b="1143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57" t="24284" r="22313" b="37582"/>
                  <a:stretch>
                    <a:fillRect/>
                  </a:stretch>
                </pic:blipFill>
                <pic:spPr bwMode="auto">
                  <a:xfrm>
                    <a:off x="0" y="0"/>
                    <a:ext cx="1719580" cy="712470"/>
                  </a:xfrm>
                  <a:prstGeom prst="rect">
                    <a:avLst/>
                  </a:prstGeom>
                  <a:noFill/>
                  <a:ln w="9525" algn="in">
                    <a:solidFill>
                      <a:srgbClr val="000000"/>
                    </a:solidFill>
                    <a:miter lim="800000"/>
                    <a:headEnd/>
                    <a:tailEnd/>
                  </a:ln>
                  <a:effectLst/>
                </pic:spPr>
              </pic:pic>
            </a:graphicData>
          </a:graphic>
        </wp:anchor>
      </w:drawing>
    </w:r>
    <w:r>
      <w:rPr>
        <w:noProof/>
      </w:rPr>
      <w:t xml:space="preserve">          </w:t>
    </w:r>
    <w:r w:rsidR="000D7517" w:rsidRPr="000D7517">
      <w:rPr>
        <w:noProof/>
      </w:rPr>
      <w:pict>
        <v:shapetype id="_x0000_t202" coordsize="21600,21600" o:spt="202" path="m,l,21600r21600,l21600,xe">
          <v:stroke joinstyle="miter"/>
          <v:path gradientshapeok="t" o:connecttype="rect"/>
        </v:shapetype>
        <v:shape id="Cuadro de texto 7" o:spid="_x0000_s4100" type="#_x0000_t202" style="position:absolute;left:0;text-align:left;margin-left:616pt;margin-top:1153.15pt;width:40.8pt;height:20.6pt;z-index:25165926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" filled="f" stroked="f" strokecolor="black [0]" strokeweight="0">
          <v:textbox inset="2.85pt,2.85pt,2.85pt,2.85pt">
            <w:txbxContent>
              <w:p w:rsidR="00C9115F" w:rsidRDefault="00C9115F" w:rsidP="00DF6449">
                <w:pPr>
                  <w:pStyle w:val="msoaddress"/>
                  <w:widowControl w:val="0"/>
                  <w:rPr>
                    <w:rFonts w:ascii="Candara" w:hAnsi="Candara"/>
                    <w:color w:val="008000"/>
                    <w:sz w:val="20"/>
                    <w:szCs w:val="20"/>
                  </w:rPr>
                </w:pPr>
                <w:r>
                  <w:rPr>
                    <w:rFonts w:ascii="Candara" w:hAnsi="Candara"/>
                    <w:i/>
                    <w:iCs/>
                    <w:sz w:val="20"/>
                    <w:szCs w:val="20"/>
                  </w:rPr>
                  <w:t>Apoya:</w:t>
                </w:r>
              </w:p>
            </w:txbxContent>
          </v:textbox>
        </v:shape>
      </w:pict>
    </w:r>
    <w:r>
      <w:rPr>
        <w:noProof/>
      </w:rPr>
      <w:t xml:space="preserve">            </w:t>
    </w:r>
    <w:r w:rsidR="000D7517" w:rsidRPr="000D7517">
      <w:rPr>
        <w:noProof/>
      </w:rPr>
      <w:pict>
        <v:shape id="Cuadro de texto 2" o:spid="_x0000_s4099" type="#_x0000_t202" style="position:absolute;left:0;text-align:left;margin-left:649.5pt;margin-top:1091.2pt;width:40.8pt;height:20.6pt;z-index:251662336;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" filled="f" stroked="f" strokeweight="0">
          <v:textbox inset="2.85pt,2.85pt,2.85pt,2.85pt">
            <w:txbxContent>
              <w:p w:rsidR="00C9115F" w:rsidRDefault="00C9115F" w:rsidP="00DF6449">
                <w:pPr>
                  <w:pStyle w:val="msoaddress"/>
                  <w:widowControl w:val="0"/>
                  <w:rPr>
                    <w:rFonts w:ascii="Candara" w:hAnsi="Candara"/>
                    <w:color w:val="008000"/>
                    <w:sz w:val="20"/>
                    <w:szCs w:val="20"/>
                  </w:rPr>
                </w:pPr>
                <w:r>
                  <w:rPr>
                    <w:rFonts w:ascii="Candara" w:hAnsi="Candara"/>
                    <w:i/>
                    <w:iCs/>
                    <w:sz w:val="20"/>
                    <w:szCs w:val="20"/>
                  </w:rPr>
                  <w:t>Apoya:</w:t>
                </w:r>
              </w:p>
            </w:txbxContent>
          </v:textbox>
        </v:shape>
      </w:pict>
    </w:r>
    <w:r>
      <w:rPr>
        <w:rFonts w:ascii="Times New Roman" w:hAnsi="Times New Roman" w:cs="Times New Roman"/>
        <w:noProof/>
        <w:sz w:val="24"/>
        <w:szCs w:val="24"/>
        <w:lang w:val="de-DE" w:eastAsia="de-DE"/>
      </w:rPr>
      <w:drawing>
        <wp:anchor distT="36576" distB="36576" distL="36576" distR="36576" simplePos="0" relativeHeight="251664384" behindDoc="0" locked="0" layoutInCell="1" allowOverlap="1">
          <wp:simplePos x="0" y="0"/>
          <wp:positionH relativeFrom="column">
            <wp:posOffset>-90805</wp:posOffset>
          </wp:positionH>
          <wp:positionV relativeFrom="paragraph">
            <wp:posOffset>13539470</wp:posOffset>
          </wp:positionV>
          <wp:extent cx="1719580" cy="712470"/>
          <wp:effectExtent l="19050" t="19050" r="13970" b="1143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57" t="24284" r="22313" b="37582"/>
                  <a:stretch>
                    <a:fillRect/>
                  </a:stretch>
                </pic:blipFill>
                <pic:spPr bwMode="auto">
                  <a:xfrm>
                    <a:off x="0" y="0"/>
                    <a:ext cx="1719580" cy="712470"/>
                  </a:xfrm>
                  <a:prstGeom prst="rect">
                    <a:avLst/>
                  </a:prstGeom>
                  <a:noFill/>
                  <a:ln w="9525" algn="in">
                    <a:solidFill>
                      <a:srgbClr val="FFFFFF"/>
                    </a:solidFill>
                    <a:miter lim="800000"/>
                    <a:headEnd/>
                    <a:tailEnd/>
                  </a:ln>
                  <a:effectLst/>
                </pic:spPr>
              </pic:pic>
            </a:graphicData>
          </a:graphic>
        </wp:anchor>
      </w:drawing>
    </w:r>
    <w:r>
      <w:rPr>
        <w:rFonts w:ascii="Times New Roman" w:hAnsi="Times New Roman" w:cs="Times New Roman"/>
        <w:noProof/>
        <w:sz w:val="24"/>
        <w:szCs w:val="24"/>
        <w:lang w:val="de-DE" w:eastAsia="de-DE"/>
      </w:rPr>
      <w:drawing>
        <wp:anchor distT="0" distB="0" distL="114300" distR="114300" simplePos="0" relativeHeight="251668480" behindDoc="0" locked="0" layoutInCell="1" allowOverlap="1">
          <wp:simplePos x="0" y="0"/>
          <wp:positionH relativeFrom="column">
            <wp:posOffset>2202815</wp:posOffset>
          </wp:positionH>
          <wp:positionV relativeFrom="paragraph">
            <wp:posOffset>13320395</wp:posOffset>
          </wp:positionV>
          <wp:extent cx="849630" cy="836930"/>
          <wp:effectExtent l="19050" t="19050" r="26670" b="20320"/>
          <wp:wrapNone/>
          <wp:docPr id="20" name="Imagen 20" descr="Descripción: E:\Mis documentos\COPIA 20SEP-USB\FORO APS-SB 2014\tiara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Mis documentos\COPIA 20SEP-USB\FORO APS-SB 2014\tiara_vertical.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9630" cy="836930"/>
                  </a:xfrm>
                  <a:prstGeom prst="rect">
                    <a:avLst/>
                  </a:prstGeom>
                  <a:noFill/>
                  <a:ln w="9525">
                    <a:solidFill>
                      <a:srgbClr val="FFFFFF"/>
                    </a:solidFill>
                    <a:miter lim="800000"/>
                    <a:headEnd/>
                    <a:tailEnd/>
                  </a:ln>
                </pic:spPr>
              </pic:pic>
            </a:graphicData>
          </a:graphic>
        </wp:anchor>
      </w:drawing>
    </w:r>
    <w:r>
      <w:rPr>
        <w:rFonts w:ascii="Times New Roman" w:hAnsi="Times New Roman" w:cs="Times New Roman"/>
        <w:noProof/>
        <w:sz w:val="24"/>
        <w:szCs w:val="24"/>
        <w:lang w:val="de-DE" w:eastAsia="de-DE"/>
      </w:rPr>
      <w:drawing>
        <wp:anchor distT="0" distB="0" distL="114300" distR="114300" simplePos="0" relativeHeight="251669504" behindDoc="0" locked="0" layoutInCell="1" allowOverlap="1">
          <wp:simplePos x="0" y="0"/>
          <wp:positionH relativeFrom="column">
            <wp:posOffset>5045710</wp:posOffset>
          </wp:positionH>
          <wp:positionV relativeFrom="paragraph">
            <wp:posOffset>13520420</wp:posOffset>
          </wp:positionV>
          <wp:extent cx="1310640" cy="497840"/>
          <wp:effectExtent l="19050" t="19050" r="22860" b="165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653" t="17033" r="58394" b="69736"/>
                  <a:stretch>
                    <a:fillRect/>
                  </a:stretch>
                </pic:blipFill>
                <pic:spPr bwMode="auto">
                  <a:xfrm>
                    <a:off x="0" y="0"/>
                    <a:ext cx="1310640" cy="497840"/>
                  </a:xfrm>
                  <a:prstGeom prst="rect">
                    <a:avLst/>
                  </a:prstGeom>
                  <a:noFill/>
                  <a:ln w="9525">
                    <a:solidFill>
                      <a:srgbClr val="FFFFFF"/>
                    </a:solidFill>
                    <a:miter lim="800000"/>
                    <a:headEnd/>
                    <a:tailEnd/>
                  </a:ln>
                </pic:spPr>
              </pic:pic>
            </a:graphicData>
          </a:graphic>
        </wp:anchor>
      </w:drawing>
    </w:r>
    <w:r>
      <w:rPr>
        <w:rFonts w:ascii="Times New Roman" w:hAnsi="Times New Roman" w:cs="Times New Roman"/>
        <w:noProof/>
        <w:sz w:val="24"/>
        <w:szCs w:val="24"/>
        <w:lang w:val="de-DE" w:eastAsia="de-DE"/>
      </w:rPr>
      <w:drawing>
        <wp:anchor distT="0" distB="0" distL="114300" distR="114300" simplePos="0" relativeHeight="251670528" behindDoc="0" locked="0" layoutInCell="1" allowOverlap="1">
          <wp:simplePos x="0" y="0"/>
          <wp:positionH relativeFrom="column">
            <wp:posOffset>6797040</wp:posOffset>
          </wp:positionH>
          <wp:positionV relativeFrom="paragraph">
            <wp:posOffset>13495020</wp:posOffset>
          </wp:positionV>
          <wp:extent cx="1407795" cy="508635"/>
          <wp:effectExtent l="19050" t="19050" r="20955" b="2476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841" t="13464" r="74640" b="82742"/>
                  <a:stretch>
                    <a:fillRect/>
                  </a:stretch>
                </pic:blipFill>
                <pic:spPr bwMode="auto">
                  <a:xfrm>
                    <a:off x="0" y="0"/>
                    <a:ext cx="1407795" cy="508635"/>
                  </a:xfrm>
                  <a:prstGeom prst="rect">
                    <a:avLst/>
                  </a:prstGeom>
                  <a:noFill/>
                  <a:ln w="9525">
                    <a:solidFill>
                      <a:srgbClr val="FFFFFF"/>
                    </a:solidFill>
                    <a:miter lim="800000"/>
                    <a:headEnd/>
                    <a:tailEnd/>
                  </a:ln>
                </pic:spPr>
              </pic:pic>
            </a:graphicData>
          </a:graphic>
        </wp:anchor>
      </w:drawing>
    </w:r>
    <w:r w:rsidR="000D7517" w:rsidRPr="000D7517">
      <w:rPr>
        <w:rFonts w:ascii="Times New Roman" w:hAnsi="Times New Roman" w:cs="Times New Roman"/>
        <w:noProof/>
        <w:sz w:val="24"/>
        <w:szCs w:val="24"/>
      </w:rPr>
      <w:pict>
        <v:shape id="Cuadro de texto 17" o:spid="_x0000_s4098" type="#_x0000_t202" style="position:absolute;left:0;text-align:left;margin-left:576.45pt;margin-top:1043.4pt;width:40.8pt;height:20.6pt;z-index:25167155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" filled="f" stroked="f" strokecolor="black [0]" strokeweight="0">
          <v:textbox inset="2.85pt,2.85pt,2.85pt,2.85pt">
            <w:txbxContent>
              <w:p w:rsidR="00C9115F" w:rsidRDefault="00C9115F" w:rsidP="00815E00">
                <w:pPr>
                  <w:pStyle w:val="msoaddress"/>
                  <w:widowControl w:val="0"/>
                  <w:rPr>
                    <w:rFonts w:ascii="Candara" w:hAnsi="Candara"/>
                    <w:color w:val="008000"/>
                    <w:sz w:val="20"/>
                    <w:szCs w:val="20"/>
                  </w:rPr>
                </w:pPr>
                <w:r>
                  <w:rPr>
                    <w:rFonts w:ascii="Candara" w:hAnsi="Candara"/>
                    <w:i/>
                    <w:iCs/>
                    <w:sz w:val="20"/>
                    <w:szCs w:val="20"/>
                  </w:rPr>
                  <w:t>Apoya:</w:t>
                </w:r>
              </w:p>
            </w:txbxContent>
          </v:textbox>
        </v:shape>
      </w:pict>
    </w:r>
    <w:r>
      <w:rPr>
        <w:rFonts w:ascii="Times New Roman" w:hAnsi="Times New Roman" w:cs="Times New Roman"/>
        <w:noProof/>
        <w:sz w:val="24"/>
        <w:szCs w:val="24"/>
        <w:lang w:val="de-DE" w:eastAsia="de-DE"/>
      </w:rPr>
      <w:drawing>
        <wp:anchor distT="36576" distB="36576" distL="36576" distR="36576" simplePos="0" relativeHeight="251672576" behindDoc="0" locked="0" layoutInCell="1" allowOverlap="1">
          <wp:simplePos x="0" y="0"/>
          <wp:positionH relativeFrom="column">
            <wp:posOffset>3754755</wp:posOffset>
          </wp:positionH>
          <wp:positionV relativeFrom="paragraph">
            <wp:posOffset>13314680</wp:posOffset>
          </wp:positionV>
          <wp:extent cx="808355" cy="838835"/>
          <wp:effectExtent l="19050" t="19050" r="10795" b="184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161" t="34177" r="52594" b="34395"/>
                  <a:stretch>
                    <a:fillRect/>
                  </a:stretch>
                </pic:blipFill>
                <pic:spPr bwMode="auto">
                  <a:xfrm>
                    <a:off x="0" y="0"/>
                    <a:ext cx="808355" cy="838835"/>
                  </a:xfrm>
                  <a:prstGeom prst="rect">
                    <a:avLst/>
                  </a:prstGeom>
                  <a:noFill/>
                  <a:ln w="9525" algn="in">
                    <a:solidFill>
                      <a:srgbClr val="FFFFFF"/>
                    </a:solidFill>
                    <a:miter lim="800000"/>
                    <a:headEnd/>
                    <a:tailEnd/>
                  </a:ln>
                  <a:effectLst/>
                </pic:spPr>
              </pic:pic>
            </a:graphicData>
          </a:graphic>
        </wp:anchor>
      </w:drawing>
    </w:r>
    <w:r>
      <w:rPr>
        <w:rFonts w:ascii="Times New Roman" w:hAnsi="Times New Roman" w:cs="Times New Roman"/>
        <w:noProof/>
        <w:sz w:val="24"/>
        <w:szCs w:val="24"/>
        <w:lang w:val="de-DE" w:eastAsia="de-DE"/>
      </w:rPr>
      <w:drawing>
        <wp:anchor distT="36576" distB="36576" distL="36576" distR="36576" simplePos="0" relativeHeight="251673600" behindDoc="0" locked="0" layoutInCell="1" allowOverlap="1">
          <wp:simplePos x="0" y="0"/>
          <wp:positionH relativeFrom="column">
            <wp:posOffset>-90805</wp:posOffset>
          </wp:positionH>
          <wp:positionV relativeFrom="paragraph">
            <wp:posOffset>13384530</wp:posOffset>
          </wp:positionV>
          <wp:extent cx="1719580" cy="712470"/>
          <wp:effectExtent l="19050" t="19050" r="13970" b="1143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57" t="24284" r="22313" b="37582"/>
                  <a:stretch>
                    <a:fillRect/>
                  </a:stretch>
                </pic:blipFill>
                <pic:spPr bwMode="auto">
                  <a:xfrm>
                    <a:off x="0" y="0"/>
                    <a:ext cx="1719580" cy="712470"/>
                  </a:xfrm>
                  <a:prstGeom prst="rect">
                    <a:avLst/>
                  </a:prstGeom>
                  <a:noFill/>
                  <a:ln w="9525" algn="in">
                    <a:solidFill>
                      <a:srgbClr val="FFFFFF"/>
                    </a:solidFill>
                    <a:miter lim="800000"/>
                    <a:headEnd/>
                    <a:tailEnd/>
                  </a:ln>
                  <a:effectLst/>
                </pic:spPr>
              </pic:pic>
            </a:graphicData>
          </a:graphic>
        </wp:anchor>
      </w:drawing>
    </w:r>
    <w:r w:rsidR="000D7517" w:rsidRPr="000D7517">
      <w:rPr>
        <w:rFonts w:ascii="Times New Roman" w:hAnsi="Times New Roman" w:cs="Times New Roman"/>
        <w:noProof/>
        <w:sz w:val="24"/>
        <w:szCs w:val="24"/>
      </w:rPr>
      <w:pict>
        <v:shape id="Cuadro de texto 14" o:spid="_x0000_s4097" type="#_x0000_t202" style="position:absolute;left:0;text-align:left;margin-left:-7.45pt;margin-top:1024.85pt;width:40.8pt;height:20.6pt;z-index:25167462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" filled="f" stroked="f" strokecolor="black [0]" strokeweight="0">
          <v:textbox inset="2.85pt,2.85pt,2.85pt,2.85pt">
            <w:txbxContent>
              <w:p w:rsidR="00C9115F" w:rsidRDefault="00C9115F" w:rsidP="00815E00">
                <w:pPr>
                  <w:pStyle w:val="msoaddress"/>
                  <w:widowControl w:val="0"/>
                  <w:rPr>
                    <w:rFonts w:ascii="Candara" w:hAnsi="Candara"/>
                    <w:color w:val="008000"/>
                    <w:sz w:val="20"/>
                    <w:szCs w:val="20"/>
                  </w:rPr>
                </w:pPr>
                <w:r>
                  <w:rPr>
                    <w:rFonts w:ascii="Candara" w:hAnsi="Candara"/>
                    <w:i/>
                    <w:iCs/>
                    <w:sz w:val="20"/>
                    <w:szCs w:val="20"/>
                  </w:rPr>
                  <w:t>Alianza:</w:t>
                </w:r>
              </w:p>
            </w:txbxContent>
          </v:textbox>
        </v:shape>
      </w:pict>
    </w:r>
    <w:r>
      <w:rPr>
        <w:rFonts w:ascii="Times New Roman" w:hAnsi="Times New Roman" w:cs="Times New Roman"/>
        <w:noProof/>
        <w:sz w:val="24"/>
        <w:szCs w:val="24"/>
        <w:lang w:val="de-DE" w:eastAsia="de-DE"/>
      </w:rPr>
      <w:drawing>
        <wp:anchor distT="36576" distB="36576" distL="36576" distR="36576" simplePos="0" relativeHeight="251666432" behindDoc="0" locked="0" layoutInCell="1" allowOverlap="1">
          <wp:simplePos x="0" y="0"/>
          <wp:positionH relativeFrom="column">
            <wp:posOffset>61595</wp:posOffset>
          </wp:positionH>
          <wp:positionV relativeFrom="paragraph">
            <wp:posOffset>13536930</wp:posOffset>
          </wp:positionV>
          <wp:extent cx="1719580" cy="712470"/>
          <wp:effectExtent l="19050" t="19050" r="13970" b="1143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57" t="24284" r="22313" b="37582"/>
                  <a:stretch>
                    <a:fillRect/>
                  </a:stretch>
                </pic:blipFill>
                <pic:spPr bwMode="auto">
                  <a:xfrm>
                    <a:off x="0" y="0"/>
                    <a:ext cx="1719580" cy="712470"/>
                  </a:xfrm>
                  <a:prstGeom prst="rect">
                    <a:avLst/>
                  </a:prstGeom>
                  <a:noFill/>
                  <a:ln w="9525" algn="in">
                    <a:solidFill>
                      <a:srgbClr val="FFFFFF"/>
                    </a:solidFill>
                    <a:miter lim="800000"/>
                    <a:headEnd/>
                    <a:tailEnd/>
                  </a:ln>
                  <a:effectLst/>
                </pic:spPr>
              </pic:pic>
            </a:graphicData>
          </a:graphic>
        </wp:anchor>
      </w:drawing>
    </w:r>
  </w:p>
  <w:p w:rsidR="00C9115F" w:rsidRDefault="00C9115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01B9"/>
    <w:multiLevelType w:val="hybridMultilevel"/>
    <w:tmpl w:val="B094901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67475AB"/>
    <w:multiLevelType w:val="hybridMultilevel"/>
    <w:tmpl w:val="D4487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1D57FE"/>
    <w:multiLevelType w:val="hybridMultilevel"/>
    <w:tmpl w:val="72A216A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9FC3464"/>
    <w:multiLevelType w:val="hybridMultilevel"/>
    <w:tmpl w:val="50EA7244"/>
    <w:lvl w:ilvl="0" w:tplc="0C0A0001">
      <w:start w:val="1"/>
      <w:numFmt w:val="bullet"/>
      <w:lvlText w:val=""/>
      <w:lvlJc w:val="left"/>
      <w:pPr>
        <w:ind w:left="429" w:hanging="360"/>
      </w:pPr>
      <w:rPr>
        <w:rFonts w:ascii="Symbol" w:hAnsi="Symbol" w:hint="default"/>
      </w:rPr>
    </w:lvl>
    <w:lvl w:ilvl="1" w:tplc="0C0A0003" w:tentative="1">
      <w:start w:val="1"/>
      <w:numFmt w:val="bullet"/>
      <w:lvlText w:val="o"/>
      <w:lvlJc w:val="left"/>
      <w:pPr>
        <w:ind w:left="1149" w:hanging="360"/>
      </w:pPr>
      <w:rPr>
        <w:rFonts w:ascii="Courier New" w:hAnsi="Courier New" w:hint="default"/>
      </w:rPr>
    </w:lvl>
    <w:lvl w:ilvl="2" w:tplc="0C0A0005" w:tentative="1">
      <w:start w:val="1"/>
      <w:numFmt w:val="bullet"/>
      <w:lvlText w:val=""/>
      <w:lvlJc w:val="left"/>
      <w:pPr>
        <w:ind w:left="1869" w:hanging="360"/>
      </w:pPr>
      <w:rPr>
        <w:rFonts w:ascii="Wingdings" w:hAnsi="Wingdings" w:hint="default"/>
      </w:rPr>
    </w:lvl>
    <w:lvl w:ilvl="3" w:tplc="0C0A0001" w:tentative="1">
      <w:start w:val="1"/>
      <w:numFmt w:val="bullet"/>
      <w:lvlText w:val=""/>
      <w:lvlJc w:val="left"/>
      <w:pPr>
        <w:ind w:left="2589" w:hanging="360"/>
      </w:pPr>
      <w:rPr>
        <w:rFonts w:ascii="Symbol" w:hAnsi="Symbol" w:hint="default"/>
      </w:rPr>
    </w:lvl>
    <w:lvl w:ilvl="4" w:tplc="0C0A0003" w:tentative="1">
      <w:start w:val="1"/>
      <w:numFmt w:val="bullet"/>
      <w:lvlText w:val="o"/>
      <w:lvlJc w:val="left"/>
      <w:pPr>
        <w:ind w:left="3309" w:hanging="360"/>
      </w:pPr>
      <w:rPr>
        <w:rFonts w:ascii="Courier New" w:hAnsi="Courier New" w:hint="default"/>
      </w:rPr>
    </w:lvl>
    <w:lvl w:ilvl="5" w:tplc="0C0A0005" w:tentative="1">
      <w:start w:val="1"/>
      <w:numFmt w:val="bullet"/>
      <w:lvlText w:val=""/>
      <w:lvlJc w:val="left"/>
      <w:pPr>
        <w:ind w:left="4029" w:hanging="360"/>
      </w:pPr>
      <w:rPr>
        <w:rFonts w:ascii="Wingdings" w:hAnsi="Wingdings" w:hint="default"/>
      </w:rPr>
    </w:lvl>
    <w:lvl w:ilvl="6" w:tplc="0C0A0001" w:tentative="1">
      <w:start w:val="1"/>
      <w:numFmt w:val="bullet"/>
      <w:lvlText w:val=""/>
      <w:lvlJc w:val="left"/>
      <w:pPr>
        <w:ind w:left="4749" w:hanging="360"/>
      </w:pPr>
      <w:rPr>
        <w:rFonts w:ascii="Symbol" w:hAnsi="Symbol" w:hint="default"/>
      </w:rPr>
    </w:lvl>
    <w:lvl w:ilvl="7" w:tplc="0C0A0003" w:tentative="1">
      <w:start w:val="1"/>
      <w:numFmt w:val="bullet"/>
      <w:lvlText w:val="o"/>
      <w:lvlJc w:val="left"/>
      <w:pPr>
        <w:ind w:left="5469" w:hanging="360"/>
      </w:pPr>
      <w:rPr>
        <w:rFonts w:ascii="Courier New" w:hAnsi="Courier New" w:hint="default"/>
      </w:rPr>
    </w:lvl>
    <w:lvl w:ilvl="8" w:tplc="0C0A0005" w:tentative="1">
      <w:start w:val="1"/>
      <w:numFmt w:val="bullet"/>
      <w:lvlText w:val=""/>
      <w:lvlJc w:val="left"/>
      <w:pPr>
        <w:ind w:left="6189" w:hanging="360"/>
      </w:pPr>
      <w:rPr>
        <w:rFonts w:ascii="Wingdings" w:hAnsi="Wingdings" w:hint="default"/>
      </w:rPr>
    </w:lvl>
  </w:abstractNum>
  <w:abstractNum w:abstractNumId="4">
    <w:nsid w:val="422D7FD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EDC6CB1"/>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1CB6633"/>
    <w:multiLevelType w:val="hybridMultilevel"/>
    <w:tmpl w:val="0F1CE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8A5554A"/>
    <w:multiLevelType w:val="hybridMultilevel"/>
    <w:tmpl w:val="7F1E03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B13773F"/>
    <w:multiLevelType w:val="hybridMultilevel"/>
    <w:tmpl w:val="1382CC74"/>
    <w:lvl w:ilvl="0" w:tplc="9928029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BE4652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C46578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5"/>
  </w:num>
  <w:num w:numId="4">
    <w:abstractNumId w:val="10"/>
  </w:num>
  <w:num w:numId="5">
    <w:abstractNumId w:val="9"/>
  </w:num>
  <w:num w:numId="6">
    <w:abstractNumId w:val="4"/>
  </w:num>
  <w:num w:numId="7">
    <w:abstractNumId w:val="1"/>
  </w:num>
  <w:num w:numId="8">
    <w:abstractNumId w:val="8"/>
  </w:num>
  <w:num w:numId="9">
    <w:abstractNumId w:val="3"/>
  </w:num>
  <w:num w:numId="10">
    <w:abstractNumId w:val="7"/>
  </w:num>
  <w:num w:numId="11">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drawingGridHorizontalSpacing w:val="201"/>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rsids>
    <w:rsidRoot w:val="004366EE"/>
    <w:rsid w:val="00030FEF"/>
    <w:rsid w:val="00034232"/>
    <w:rsid w:val="00037CC5"/>
    <w:rsid w:val="000409D9"/>
    <w:rsid w:val="000705AF"/>
    <w:rsid w:val="00073E9E"/>
    <w:rsid w:val="00092C7F"/>
    <w:rsid w:val="000A1C37"/>
    <w:rsid w:val="000A1DD9"/>
    <w:rsid w:val="000A36C3"/>
    <w:rsid w:val="000C50B7"/>
    <w:rsid w:val="000C7982"/>
    <w:rsid w:val="000D7517"/>
    <w:rsid w:val="000E2DEE"/>
    <w:rsid w:val="000E43E2"/>
    <w:rsid w:val="000E7530"/>
    <w:rsid w:val="000F0C29"/>
    <w:rsid w:val="000F5135"/>
    <w:rsid w:val="001018E3"/>
    <w:rsid w:val="00104847"/>
    <w:rsid w:val="0011644D"/>
    <w:rsid w:val="00126D22"/>
    <w:rsid w:val="00151B01"/>
    <w:rsid w:val="00163A3B"/>
    <w:rsid w:val="00181018"/>
    <w:rsid w:val="00181E6A"/>
    <w:rsid w:val="00190F21"/>
    <w:rsid w:val="001A193B"/>
    <w:rsid w:val="001D52AD"/>
    <w:rsid w:val="001F55C5"/>
    <w:rsid w:val="001F5A7B"/>
    <w:rsid w:val="001F670B"/>
    <w:rsid w:val="00210C3A"/>
    <w:rsid w:val="00213585"/>
    <w:rsid w:val="00224816"/>
    <w:rsid w:val="00232EE8"/>
    <w:rsid w:val="00235ECB"/>
    <w:rsid w:val="00242F3D"/>
    <w:rsid w:val="0028276B"/>
    <w:rsid w:val="002A0141"/>
    <w:rsid w:val="002A6A07"/>
    <w:rsid w:val="002B6419"/>
    <w:rsid w:val="002C72E5"/>
    <w:rsid w:val="002F0F88"/>
    <w:rsid w:val="002F59B0"/>
    <w:rsid w:val="0030586D"/>
    <w:rsid w:val="003060B9"/>
    <w:rsid w:val="00310537"/>
    <w:rsid w:val="003113D5"/>
    <w:rsid w:val="0032404D"/>
    <w:rsid w:val="003276AC"/>
    <w:rsid w:val="00345AD0"/>
    <w:rsid w:val="00355085"/>
    <w:rsid w:val="003554BB"/>
    <w:rsid w:val="00387016"/>
    <w:rsid w:val="00393ADF"/>
    <w:rsid w:val="003C1DD6"/>
    <w:rsid w:val="003D5E8B"/>
    <w:rsid w:val="003E0EEA"/>
    <w:rsid w:val="003E3CC3"/>
    <w:rsid w:val="003E7FA4"/>
    <w:rsid w:val="00412F74"/>
    <w:rsid w:val="004319D4"/>
    <w:rsid w:val="004366EE"/>
    <w:rsid w:val="00436B49"/>
    <w:rsid w:val="00443907"/>
    <w:rsid w:val="0044650F"/>
    <w:rsid w:val="00450ACD"/>
    <w:rsid w:val="00454D13"/>
    <w:rsid w:val="0046609A"/>
    <w:rsid w:val="00492780"/>
    <w:rsid w:val="00497DB7"/>
    <w:rsid w:val="004C16AC"/>
    <w:rsid w:val="00500BB7"/>
    <w:rsid w:val="00522567"/>
    <w:rsid w:val="00530A2B"/>
    <w:rsid w:val="00561BA0"/>
    <w:rsid w:val="005731F7"/>
    <w:rsid w:val="0058177B"/>
    <w:rsid w:val="00590BF9"/>
    <w:rsid w:val="005B4B04"/>
    <w:rsid w:val="005C47D9"/>
    <w:rsid w:val="005C740E"/>
    <w:rsid w:val="005E071F"/>
    <w:rsid w:val="005E5622"/>
    <w:rsid w:val="005E7C2E"/>
    <w:rsid w:val="005F0ACD"/>
    <w:rsid w:val="005F1DD7"/>
    <w:rsid w:val="0060167F"/>
    <w:rsid w:val="00610D21"/>
    <w:rsid w:val="00625ABB"/>
    <w:rsid w:val="00630140"/>
    <w:rsid w:val="00632E81"/>
    <w:rsid w:val="00636E70"/>
    <w:rsid w:val="00641980"/>
    <w:rsid w:val="006439A3"/>
    <w:rsid w:val="00657A92"/>
    <w:rsid w:val="0068152F"/>
    <w:rsid w:val="00693505"/>
    <w:rsid w:val="00696432"/>
    <w:rsid w:val="006A5576"/>
    <w:rsid w:val="006C2112"/>
    <w:rsid w:val="006C2764"/>
    <w:rsid w:val="006C4F4C"/>
    <w:rsid w:val="006D2D03"/>
    <w:rsid w:val="006D6B73"/>
    <w:rsid w:val="0070037D"/>
    <w:rsid w:val="007023AC"/>
    <w:rsid w:val="00714290"/>
    <w:rsid w:val="00716669"/>
    <w:rsid w:val="007255FD"/>
    <w:rsid w:val="007262D4"/>
    <w:rsid w:val="007432DF"/>
    <w:rsid w:val="00753584"/>
    <w:rsid w:val="00755497"/>
    <w:rsid w:val="007620F6"/>
    <w:rsid w:val="007705A5"/>
    <w:rsid w:val="00784C2F"/>
    <w:rsid w:val="00797B2A"/>
    <w:rsid w:val="007A6A0B"/>
    <w:rsid w:val="007B26EF"/>
    <w:rsid w:val="007C220F"/>
    <w:rsid w:val="007C59C1"/>
    <w:rsid w:val="007E643D"/>
    <w:rsid w:val="007E7CA2"/>
    <w:rsid w:val="007F011C"/>
    <w:rsid w:val="007F0AE5"/>
    <w:rsid w:val="0080395E"/>
    <w:rsid w:val="00805A3F"/>
    <w:rsid w:val="0081154D"/>
    <w:rsid w:val="00815E00"/>
    <w:rsid w:val="00834FEF"/>
    <w:rsid w:val="00840FEC"/>
    <w:rsid w:val="008421FB"/>
    <w:rsid w:val="00852423"/>
    <w:rsid w:val="008539FA"/>
    <w:rsid w:val="00856B9D"/>
    <w:rsid w:val="00863E04"/>
    <w:rsid w:val="00867937"/>
    <w:rsid w:val="00871193"/>
    <w:rsid w:val="008732CD"/>
    <w:rsid w:val="00885FD3"/>
    <w:rsid w:val="00886380"/>
    <w:rsid w:val="008A0D99"/>
    <w:rsid w:val="008A252C"/>
    <w:rsid w:val="008B0911"/>
    <w:rsid w:val="008B1D20"/>
    <w:rsid w:val="008D0E33"/>
    <w:rsid w:val="008E0E94"/>
    <w:rsid w:val="008E0F46"/>
    <w:rsid w:val="00900118"/>
    <w:rsid w:val="0090413B"/>
    <w:rsid w:val="0090512E"/>
    <w:rsid w:val="00905D9B"/>
    <w:rsid w:val="0090765F"/>
    <w:rsid w:val="009135B8"/>
    <w:rsid w:val="009310CF"/>
    <w:rsid w:val="0093146D"/>
    <w:rsid w:val="009376F6"/>
    <w:rsid w:val="009506BA"/>
    <w:rsid w:val="00964CE2"/>
    <w:rsid w:val="00972633"/>
    <w:rsid w:val="00983430"/>
    <w:rsid w:val="00985C32"/>
    <w:rsid w:val="00994045"/>
    <w:rsid w:val="009C2414"/>
    <w:rsid w:val="009F6344"/>
    <w:rsid w:val="009F764A"/>
    <w:rsid w:val="00A13998"/>
    <w:rsid w:val="00A31C1C"/>
    <w:rsid w:val="00A370A2"/>
    <w:rsid w:val="00A41F3C"/>
    <w:rsid w:val="00A44C8E"/>
    <w:rsid w:val="00A65454"/>
    <w:rsid w:val="00A75E03"/>
    <w:rsid w:val="00A81B73"/>
    <w:rsid w:val="00AA27D9"/>
    <w:rsid w:val="00AA5108"/>
    <w:rsid w:val="00AB595D"/>
    <w:rsid w:val="00AD40D9"/>
    <w:rsid w:val="00AD5E8A"/>
    <w:rsid w:val="00AE3C84"/>
    <w:rsid w:val="00AE6038"/>
    <w:rsid w:val="00B06E30"/>
    <w:rsid w:val="00B20A2E"/>
    <w:rsid w:val="00B303A2"/>
    <w:rsid w:val="00B36B0D"/>
    <w:rsid w:val="00B470C8"/>
    <w:rsid w:val="00B605EA"/>
    <w:rsid w:val="00B74360"/>
    <w:rsid w:val="00B82220"/>
    <w:rsid w:val="00B84AC9"/>
    <w:rsid w:val="00B87B86"/>
    <w:rsid w:val="00BE0C25"/>
    <w:rsid w:val="00BE196E"/>
    <w:rsid w:val="00C41309"/>
    <w:rsid w:val="00C4704B"/>
    <w:rsid w:val="00C70892"/>
    <w:rsid w:val="00C75560"/>
    <w:rsid w:val="00C8773D"/>
    <w:rsid w:val="00C9115F"/>
    <w:rsid w:val="00CA0E82"/>
    <w:rsid w:val="00CC0F3F"/>
    <w:rsid w:val="00CC28C3"/>
    <w:rsid w:val="00CC342E"/>
    <w:rsid w:val="00CC6B62"/>
    <w:rsid w:val="00CE1665"/>
    <w:rsid w:val="00D014DC"/>
    <w:rsid w:val="00D10A14"/>
    <w:rsid w:val="00D2198C"/>
    <w:rsid w:val="00D324E5"/>
    <w:rsid w:val="00D32C97"/>
    <w:rsid w:val="00D46C5E"/>
    <w:rsid w:val="00D53817"/>
    <w:rsid w:val="00D67668"/>
    <w:rsid w:val="00D711B2"/>
    <w:rsid w:val="00D77D22"/>
    <w:rsid w:val="00D938BB"/>
    <w:rsid w:val="00D9529D"/>
    <w:rsid w:val="00D963FB"/>
    <w:rsid w:val="00DB299B"/>
    <w:rsid w:val="00DE0419"/>
    <w:rsid w:val="00DE1964"/>
    <w:rsid w:val="00DF000F"/>
    <w:rsid w:val="00DF041B"/>
    <w:rsid w:val="00DF6449"/>
    <w:rsid w:val="00DF65BF"/>
    <w:rsid w:val="00E03027"/>
    <w:rsid w:val="00E0707A"/>
    <w:rsid w:val="00E20587"/>
    <w:rsid w:val="00E2392C"/>
    <w:rsid w:val="00E245FF"/>
    <w:rsid w:val="00E31D23"/>
    <w:rsid w:val="00E50D3E"/>
    <w:rsid w:val="00E55397"/>
    <w:rsid w:val="00E87296"/>
    <w:rsid w:val="00E94EAD"/>
    <w:rsid w:val="00EA2E74"/>
    <w:rsid w:val="00EA6617"/>
    <w:rsid w:val="00EC3903"/>
    <w:rsid w:val="00EC4A19"/>
    <w:rsid w:val="00ED083C"/>
    <w:rsid w:val="00EF611F"/>
    <w:rsid w:val="00F060E6"/>
    <w:rsid w:val="00F1278F"/>
    <w:rsid w:val="00F2512F"/>
    <w:rsid w:val="00F46502"/>
    <w:rsid w:val="00F47549"/>
    <w:rsid w:val="00F51CF0"/>
    <w:rsid w:val="00F614B2"/>
    <w:rsid w:val="00F63BDB"/>
    <w:rsid w:val="00F70463"/>
    <w:rsid w:val="00F71062"/>
    <w:rsid w:val="00F7269D"/>
    <w:rsid w:val="00F77EE2"/>
    <w:rsid w:val="00F80296"/>
    <w:rsid w:val="00F943E3"/>
    <w:rsid w:val="00F968D1"/>
    <w:rsid w:val="00FA1E89"/>
    <w:rsid w:val="00FB029D"/>
    <w:rsid w:val="00FB39EF"/>
    <w:rsid w:val="00FB60E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77B"/>
    <w:pPr>
      <w:spacing w:after="0" w:line="240" w:lineRule="auto"/>
      <w:jc w:val="center"/>
    </w:pPr>
    <w:rPr>
      <w:rFonts w:eastAsia="Times New Roman" w:cs="Arial"/>
      <w:b/>
      <w:sz w:val="20"/>
      <w:szCs w:val="20"/>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aliases w:val=" Car"/>
    <w:basedOn w:val="Normal"/>
    <w:link w:val="NormalWebChar"/>
    <w:uiPriority w:val="99"/>
    <w:rsid w:val="004366EE"/>
    <w:pPr>
      <w:spacing w:before="100" w:beforeAutospacing="1" w:after="100" w:afterAutospacing="1"/>
    </w:pPr>
    <w:rPr>
      <w:color w:val="000000"/>
    </w:rPr>
  </w:style>
  <w:style w:type="character" w:styleId="Forte">
    <w:name w:val="Strong"/>
    <w:basedOn w:val="Fontepargpadro"/>
    <w:qFormat/>
    <w:rsid w:val="004366EE"/>
    <w:rPr>
      <w:b/>
      <w:bCs/>
    </w:rPr>
  </w:style>
  <w:style w:type="character" w:styleId="nfase">
    <w:name w:val="Emphasis"/>
    <w:basedOn w:val="Fontepargpadro"/>
    <w:qFormat/>
    <w:rsid w:val="004366EE"/>
    <w:rPr>
      <w:i/>
      <w:iCs/>
    </w:rPr>
  </w:style>
  <w:style w:type="paragraph" w:customStyle="1" w:styleId="Default">
    <w:name w:val="Default"/>
    <w:rsid w:val="004366EE"/>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customStyle="1" w:styleId="NormalWebChar">
    <w:name w:val="Normal (Web) Char"/>
    <w:aliases w:val=" Car Char"/>
    <w:basedOn w:val="Fontepargpadro"/>
    <w:link w:val="NormalWeb"/>
    <w:rsid w:val="004366EE"/>
    <w:rPr>
      <w:rFonts w:ascii="Times New Roman" w:eastAsia="Times New Roman" w:hAnsi="Times New Roman" w:cs="Times New Roman"/>
      <w:color w:val="000000"/>
      <w:sz w:val="24"/>
      <w:szCs w:val="24"/>
      <w:lang w:eastAsia="es-ES"/>
    </w:rPr>
  </w:style>
  <w:style w:type="paragraph" w:styleId="Rodap">
    <w:name w:val="footer"/>
    <w:basedOn w:val="Normal"/>
    <w:link w:val="RodapChar"/>
    <w:rsid w:val="004366EE"/>
    <w:pPr>
      <w:tabs>
        <w:tab w:val="center" w:pos="4419"/>
        <w:tab w:val="right" w:pos="8838"/>
      </w:tabs>
    </w:pPr>
    <w:rPr>
      <w:lang w:val="es-CO" w:eastAsia="es-CO"/>
    </w:rPr>
  </w:style>
  <w:style w:type="character" w:customStyle="1" w:styleId="RodapChar">
    <w:name w:val="Rodapé Char"/>
    <w:basedOn w:val="Fontepargpadro"/>
    <w:link w:val="Rodap"/>
    <w:rsid w:val="004366EE"/>
    <w:rPr>
      <w:rFonts w:ascii="Times New Roman" w:eastAsia="Times New Roman" w:hAnsi="Times New Roman" w:cs="Times New Roman"/>
      <w:sz w:val="24"/>
      <w:szCs w:val="24"/>
      <w:lang w:val="es-CO" w:eastAsia="es-CO"/>
    </w:rPr>
  </w:style>
  <w:style w:type="paragraph" w:styleId="PargrafodaLista">
    <w:name w:val="List Paragraph"/>
    <w:basedOn w:val="Normal"/>
    <w:uiPriority w:val="34"/>
    <w:qFormat/>
    <w:rsid w:val="004366EE"/>
    <w:pPr>
      <w:ind w:left="720"/>
      <w:contextualSpacing/>
    </w:pPr>
  </w:style>
  <w:style w:type="paragraph" w:customStyle="1" w:styleId="Normalarial">
    <w:name w:val="Normal + arial"/>
    <w:basedOn w:val="Normal"/>
    <w:rsid w:val="004366EE"/>
    <w:rPr>
      <w:rFonts w:ascii="Arial" w:hAnsi="Arial"/>
      <w:bCs/>
    </w:rPr>
  </w:style>
  <w:style w:type="paragraph" w:styleId="Cabealho">
    <w:name w:val="header"/>
    <w:basedOn w:val="Normal"/>
    <w:link w:val="CabealhoChar"/>
    <w:uiPriority w:val="99"/>
    <w:unhideWhenUsed/>
    <w:rsid w:val="0058177B"/>
    <w:pPr>
      <w:tabs>
        <w:tab w:val="center" w:pos="4252"/>
        <w:tab w:val="right" w:pos="8504"/>
      </w:tabs>
    </w:pPr>
  </w:style>
  <w:style w:type="character" w:customStyle="1" w:styleId="CabealhoChar">
    <w:name w:val="Cabeçalho Char"/>
    <w:basedOn w:val="Fontepargpadro"/>
    <w:link w:val="Cabealho"/>
    <w:uiPriority w:val="99"/>
    <w:rsid w:val="0058177B"/>
    <w:rPr>
      <w:rFonts w:eastAsia="Times New Roman" w:cs="Arial"/>
      <w:b/>
      <w:sz w:val="20"/>
      <w:szCs w:val="20"/>
      <w:lang w:eastAsia="es-ES"/>
    </w:rPr>
  </w:style>
  <w:style w:type="paragraph" w:styleId="Textodebalo">
    <w:name w:val="Balloon Text"/>
    <w:basedOn w:val="Normal"/>
    <w:link w:val="TextodebaloChar"/>
    <w:uiPriority w:val="99"/>
    <w:semiHidden/>
    <w:unhideWhenUsed/>
    <w:rsid w:val="0058177B"/>
    <w:rPr>
      <w:rFonts w:ascii="Tahoma" w:hAnsi="Tahoma" w:cs="Tahoma"/>
      <w:sz w:val="16"/>
      <w:szCs w:val="16"/>
    </w:rPr>
  </w:style>
  <w:style w:type="character" w:customStyle="1" w:styleId="TextodebaloChar">
    <w:name w:val="Texto de balão Char"/>
    <w:basedOn w:val="Fontepargpadro"/>
    <w:link w:val="Textodebalo"/>
    <w:uiPriority w:val="99"/>
    <w:semiHidden/>
    <w:rsid w:val="0058177B"/>
    <w:rPr>
      <w:rFonts w:ascii="Tahoma" w:eastAsia="Times New Roman" w:hAnsi="Tahoma" w:cs="Tahoma"/>
      <w:b/>
      <w:sz w:val="16"/>
      <w:szCs w:val="16"/>
      <w:lang w:eastAsia="es-ES"/>
    </w:rPr>
  </w:style>
  <w:style w:type="paragraph" w:styleId="SemEspaamento">
    <w:name w:val="No Spacing"/>
    <w:uiPriority w:val="1"/>
    <w:qFormat/>
    <w:rsid w:val="000409D9"/>
    <w:pPr>
      <w:spacing w:after="0" w:line="240" w:lineRule="auto"/>
      <w:jc w:val="center"/>
    </w:pPr>
    <w:rPr>
      <w:rFonts w:eastAsia="Times New Roman" w:cs="Arial"/>
      <w:b/>
      <w:sz w:val="20"/>
      <w:szCs w:val="20"/>
      <w:lang w:eastAsia="es-ES"/>
    </w:rPr>
  </w:style>
  <w:style w:type="table" w:styleId="Tabelacomgrade">
    <w:name w:val="Table Grid"/>
    <w:basedOn w:val="Tabelanormal"/>
    <w:uiPriority w:val="59"/>
    <w:rsid w:val="006D6B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610D21"/>
    <w:rPr>
      <w:color w:val="0000FF" w:themeColor="hyperlink"/>
      <w:u w:val="single"/>
    </w:rPr>
  </w:style>
  <w:style w:type="paragraph" w:customStyle="1" w:styleId="msoaddress">
    <w:name w:val="msoaddress"/>
    <w:rsid w:val="00DF6449"/>
    <w:pPr>
      <w:spacing w:after="0" w:line="240" w:lineRule="auto"/>
    </w:pPr>
    <w:rPr>
      <w:rFonts w:ascii="Garamond" w:eastAsia="Times New Roman" w:hAnsi="Garamond" w:cs="Times New Roman"/>
      <w:color w:val="000000"/>
      <w:kern w:val="28"/>
      <w:sz w:val="17"/>
      <w:szCs w:val="17"/>
      <w:lang w:eastAsia="es-ES"/>
    </w:rPr>
  </w:style>
  <w:style w:type="character" w:customStyle="1" w:styleId="apple-converted-space">
    <w:name w:val="apple-converted-space"/>
    <w:basedOn w:val="Fontepargpadro"/>
    <w:rsid w:val="0090413B"/>
  </w:style>
  <w:style w:type="paragraph" w:styleId="Remissivo1">
    <w:name w:val="index 1"/>
    <w:basedOn w:val="Normal"/>
    <w:next w:val="Normal"/>
    <w:autoRedefine/>
    <w:uiPriority w:val="99"/>
    <w:unhideWhenUsed/>
    <w:rsid w:val="00030FEF"/>
    <w:pPr>
      <w:ind w:left="200" w:hanging="200"/>
      <w:jc w:val="left"/>
    </w:pPr>
    <w:rPr>
      <w:b w:val="0"/>
    </w:rPr>
  </w:style>
  <w:style w:type="paragraph" w:styleId="Remissivo2">
    <w:name w:val="index 2"/>
    <w:basedOn w:val="Normal"/>
    <w:next w:val="Normal"/>
    <w:autoRedefine/>
    <w:uiPriority w:val="99"/>
    <w:unhideWhenUsed/>
    <w:rsid w:val="00030FEF"/>
    <w:pPr>
      <w:ind w:left="400" w:hanging="200"/>
      <w:jc w:val="left"/>
    </w:pPr>
    <w:rPr>
      <w:b w:val="0"/>
    </w:rPr>
  </w:style>
  <w:style w:type="paragraph" w:styleId="Remissivo3">
    <w:name w:val="index 3"/>
    <w:basedOn w:val="Normal"/>
    <w:next w:val="Normal"/>
    <w:autoRedefine/>
    <w:uiPriority w:val="99"/>
    <w:unhideWhenUsed/>
    <w:rsid w:val="00030FEF"/>
    <w:pPr>
      <w:ind w:left="600" w:hanging="200"/>
      <w:jc w:val="left"/>
    </w:pPr>
    <w:rPr>
      <w:b w:val="0"/>
    </w:rPr>
  </w:style>
  <w:style w:type="paragraph" w:styleId="Remissivo4">
    <w:name w:val="index 4"/>
    <w:basedOn w:val="Normal"/>
    <w:next w:val="Normal"/>
    <w:autoRedefine/>
    <w:uiPriority w:val="99"/>
    <w:unhideWhenUsed/>
    <w:rsid w:val="00030FEF"/>
    <w:pPr>
      <w:ind w:left="800" w:hanging="200"/>
      <w:jc w:val="left"/>
    </w:pPr>
    <w:rPr>
      <w:b w:val="0"/>
    </w:rPr>
  </w:style>
  <w:style w:type="paragraph" w:styleId="Remissivo5">
    <w:name w:val="index 5"/>
    <w:basedOn w:val="Normal"/>
    <w:next w:val="Normal"/>
    <w:autoRedefine/>
    <w:uiPriority w:val="99"/>
    <w:unhideWhenUsed/>
    <w:rsid w:val="00030FEF"/>
    <w:pPr>
      <w:ind w:left="1000" w:hanging="200"/>
      <w:jc w:val="left"/>
    </w:pPr>
    <w:rPr>
      <w:b w:val="0"/>
    </w:rPr>
  </w:style>
  <w:style w:type="paragraph" w:styleId="Remissivo6">
    <w:name w:val="index 6"/>
    <w:basedOn w:val="Normal"/>
    <w:next w:val="Normal"/>
    <w:autoRedefine/>
    <w:uiPriority w:val="99"/>
    <w:unhideWhenUsed/>
    <w:rsid w:val="00030FEF"/>
    <w:pPr>
      <w:ind w:left="1200" w:hanging="200"/>
      <w:jc w:val="left"/>
    </w:pPr>
    <w:rPr>
      <w:b w:val="0"/>
    </w:rPr>
  </w:style>
  <w:style w:type="paragraph" w:styleId="Remissivo7">
    <w:name w:val="index 7"/>
    <w:basedOn w:val="Normal"/>
    <w:next w:val="Normal"/>
    <w:autoRedefine/>
    <w:uiPriority w:val="99"/>
    <w:unhideWhenUsed/>
    <w:rsid w:val="00030FEF"/>
    <w:pPr>
      <w:ind w:left="1400" w:hanging="200"/>
      <w:jc w:val="left"/>
    </w:pPr>
    <w:rPr>
      <w:b w:val="0"/>
    </w:rPr>
  </w:style>
  <w:style w:type="paragraph" w:styleId="Remissivo8">
    <w:name w:val="index 8"/>
    <w:basedOn w:val="Normal"/>
    <w:next w:val="Normal"/>
    <w:autoRedefine/>
    <w:uiPriority w:val="99"/>
    <w:unhideWhenUsed/>
    <w:rsid w:val="00030FEF"/>
    <w:pPr>
      <w:ind w:left="1600" w:hanging="200"/>
      <w:jc w:val="left"/>
    </w:pPr>
    <w:rPr>
      <w:b w:val="0"/>
    </w:rPr>
  </w:style>
  <w:style w:type="paragraph" w:styleId="Remissivo9">
    <w:name w:val="index 9"/>
    <w:basedOn w:val="Normal"/>
    <w:next w:val="Normal"/>
    <w:autoRedefine/>
    <w:uiPriority w:val="99"/>
    <w:unhideWhenUsed/>
    <w:rsid w:val="00030FEF"/>
    <w:pPr>
      <w:ind w:left="1800" w:hanging="200"/>
      <w:jc w:val="left"/>
    </w:pPr>
    <w:rPr>
      <w:b w:val="0"/>
    </w:rPr>
  </w:style>
  <w:style w:type="paragraph" w:styleId="Ttulodendiceremissivo">
    <w:name w:val="index heading"/>
    <w:basedOn w:val="Normal"/>
    <w:next w:val="Remissivo1"/>
    <w:uiPriority w:val="99"/>
    <w:unhideWhenUsed/>
    <w:rsid w:val="00030FEF"/>
    <w:pPr>
      <w:spacing w:before="120" w:after="120"/>
      <w:jc w:val="left"/>
    </w:pPr>
    <w:rPr>
      <w:b w:val="0"/>
      <w:i/>
    </w:rPr>
  </w:style>
  <w:style w:type="character" w:styleId="Nmerodepgina">
    <w:name w:val="page number"/>
    <w:basedOn w:val="Fontepargpadro"/>
    <w:uiPriority w:val="99"/>
    <w:semiHidden/>
    <w:unhideWhenUsed/>
    <w:rsid w:val="00F4650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77B"/>
    <w:pPr>
      <w:spacing w:after="0" w:line="240" w:lineRule="auto"/>
      <w:jc w:val="center"/>
    </w:pPr>
    <w:rPr>
      <w:rFonts w:eastAsia="Times New Roman" w:cs="Arial"/>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 Car"/>
    <w:basedOn w:val="Normal"/>
    <w:link w:val="NormalWebCar"/>
    <w:uiPriority w:val="99"/>
    <w:rsid w:val="004366EE"/>
    <w:pPr>
      <w:spacing w:before="100" w:beforeAutospacing="1" w:after="100" w:afterAutospacing="1"/>
    </w:pPr>
    <w:rPr>
      <w:color w:val="000000"/>
    </w:rPr>
  </w:style>
  <w:style w:type="character" w:styleId="Textoennegrita">
    <w:name w:val="Strong"/>
    <w:basedOn w:val="Fuentedeprrafopredeter"/>
    <w:qFormat/>
    <w:rsid w:val="004366EE"/>
    <w:rPr>
      <w:b/>
      <w:bCs/>
    </w:rPr>
  </w:style>
  <w:style w:type="character" w:styleId="Enfasis">
    <w:name w:val="Emphasis"/>
    <w:basedOn w:val="Fuentedeprrafopredeter"/>
    <w:qFormat/>
    <w:rsid w:val="004366EE"/>
    <w:rPr>
      <w:i/>
      <w:iCs/>
    </w:rPr>
  </w:style>
  <w:style w:type="paragraph" w:customStyle="1" w:styleId="Default">
    <w:name w:val="Default"/>
    <w:rsid w:val="004366EE"/>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customStyle="1" w:styleId="NormalWebCar">
    <w:name w:val="Normal (Web) Car"/>
    <w:aliases w:val=" Car Car"/>
    <w:basedOn w:val="Fuentedeprrafopredeter"/>
    <w:link w:val="NormalWeb"/>
    <w:rsid w:val="004366EE"/>
    <w:rPr>
      <w:rFonts w:ascii="Times New Roman" w:eastAsia="Times New Roman" w:hAnsi="Times New Roman" w:cs="Times New Roman"/>
      <w:color w:val="000000"/>
      <w:sz w:val="24"/>
      <w:szCs w:val="24"/>
      <w:lang w:eastAsia="es-ES"/>
    </w:rPr>
  </w:style>
  <w:style w:type="paragraph" w:styleId="Piedepgina">
    <w:name w:val="footer"/>
    <w:basedOn w:val="Normal"/>
    <w:link w:val="PiedepginaCar"/>
    <w:rsid w:val="004366EE"/>
    <w:pPr>
      <w:tabs>
        <w:tab w:val="center" w:pos="4419"/>
        <w:tab w:val="right" w:pos="8838"/>
      </w:tabs>
    </w:pPr>
    <w:rPr>
      <w:lang w:val="es-CO" w:eastAsia="es-CO"/>
    </w:rPr>
  </w:style>
  <w:style w:type="character" w:customStyle="1" w:styleId="PiedepginaCar">
    <w:name w:val="Pie de página Car"/>
    <w:basedOn w:val="Fuentedeprrafopredeter"/>
    <w:link w:val="Piedepgina"/>
    <w:rsid w:val="004366EE"/>
    <w:rPr>
      <w:rFonts w:ascii="Times New Roman" w:eastAsia="Times New Roman" w:hAnsi="Times New Roman" w:cs="Times New Roman"/>
      <w:sz w:val="24"/>
      <w:szCs w:val="24"/>
      <w:lang w:val="es-CO" w:eastAsia="es-CO"/>
    </w:rPr>
  </w:style>
  <w:style w:type="paragraph" w:styleId="Prrafodelista">
    <w:name w:val="List Paragraph"/>
    <w:basedOn w:val="Normal"/>
    <w:uiPriority w:val="34"/>
    <w:qFormat/>
    <w:rsid w:val="004366EE"/>
    <w:pPr>
      <w:ind w:left="720"/>
      <w:contextualSpacing/>
    </w:pPr>
  </w:style>
  <w:style w:type="paragraph" w:customStyle="1" w:styleId="Normalarial">
    <w:name w:val="Normal + arial"/>
    <w:basedOn w:val="Normal"/>
    <w:rsid w:val="004366EE"/>
    <w:rPr>
      <w:rFonts w:ascii="Arial" w:hAnsi="Arial"/>
      <w:bCs/>
    </w:rPr>
  </w:style>
  <w:style w:type="paragraph" w:styleId="Encabezado">
    <w:name w:val="header"/>
    <w:basedOn w:val="Normal"/>
    <w:link w:val="EncabezadoCar"/>
    <w:uiPriority w:val="99"/>
    <w:unhideWhenUsed/>
    <w:rsid w:val="0058177B"/>
    <w:pPr>
      <w:tabs>
        <w:tab w:val="center" w:pos="4252"/>
        <w:tab w:val="right" w:pos="8504"/>
      </w:tabs>
    </w:pPr>
  </w:style>
  <w:style w:type="character" w:customStyle="1" w:styleId="EncabezadoCar">
    <w:name w:val="Encabezado Car"/>
    <w:basedOn w:val="Fuentedeprrafopredeter"/>
    <w:link w:val="Encabezado"/>
    <w:uiPriority w:val="99"/>
    <w:rsid w:val="0058177B"/>
    <w:rPr>
      <w:rFonts w:eastAsia="Times New Roman" w:cs="Arial"/>
      <w:b/>
      <w:sz w:val="20"/>
      <w:szCs w:val="20"/>
      <w:lang w:eastAsia="es-ES"/>
    </w:rPr>
  </w:style>
  <w:style w:type="paragraph" w:styleId="Textodeglobo">
    <w:name w:val="Balloon Text"/>
    <w:basedOn w:val="Normal"/>
    <w:link w:val="TextodegloboCar"/>
    <w:uiPriority w:val="99"/>
    <w:semiHidden/>
    <w:unhideWhenUsed/>
    <w:rsid w:val="0058177B"/>
    <w:rPr>
      <w:rFonts w:ascii="Tahoma" w:hAnsi="Tahoma" w:cs="Tahoma"/>
      <w:sz w:val="16"/>
      <w:szCs w:val="16"/>
    </w:rPr>
  </w:style>
  <w:style w:type="character" w:customStyle="1" w:styleId="TextodegloboCar">
    <w:name w:val="Texto de globo Car"/>
    <w:basedOn w:val="Fuentedeprrafopredeter"/>
    <w:link w:val="Textodeglobo"/>
    <w:uiPriority w:val="99"/>
    <w:semiHidden/>
    <w:rsid w:val="0058177B"/>
    <w:rPr>
      <w:rFonts w:ascii="Tahoma" w:eastAsia="Times New Roman" w:hAnsi="Tahoma" w:cs="Tahoma"/>
      <w:b/>
      <w:sz w:val="16"/>
      <w:szCs w:val="16"/>
      <w:lang w:eastAsia="es-ES"/>
    </w:rPr>
  </w:style>
  <w:style w:type="paragraph" w:styleId="Sinespaciado">
    <w:name w:val="No Spacing"/>
    <w:uiPriority w:val="1"/>
    <w:qFormat/>
    <w:rsid w:val="000409D9"/>
    <w:pPr>
      <w:spacing w:after="0" w:line="240" w:lineRule="auto"/>
      <w:jc w:val="center"/>
    </w:pPr>
    <w:rPr>
      <w:rFonts w:eastAsia="Times New Roman" w:cs="Arial"/>
      <w:b/>
      <w:sz w:val="20"/>
      <w:szCs w:val="20"/>
      <w:lang w:eastAsia="es-ES"/>
    </w:rPr>
  </w:style>
  <w:style w:type="table" w:styleId="Tablaconcuadrcula">
    <w:name w:val="Table Grid"/>
    <w:basedOn w:val="Tablanormal"/>
    <w:uiPriority w:val="59"/>
    <w:rsid w:val="006D6B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10D21"/>
    <w:rPr>
      <w:color w:val="0000FF" w:themeColor="hyperlink"/>
      <w:u w:val="single"/>
    </w:rPr>
  </w:style>
  <w:style w:type="paragraph" w:customStyle="1" w:styleId="msoaddress">
    <w:name w:val="msoaddress"/>
    <w:rsid w:val="00DF6449"/>
    <w:pPr>
      <w:spacing w:after="0" w:line="240" w:lineRule="auto"/>
    </w:pPr>
    <w:rPr>
      <w:rFonts w:ascii="Garamond" w:eastAsia="Times New Roman" w:hAnsi="Garamond" w:cs="Times New Roman"/>
      <w:color w:val="000000"/>
      <w:kern w:val="28"/>
      <w:sz w:val="17"/>
      <w:szCs w:val="17"/>
      <w:lang w:eastAsia="es-ES"/>
    </w:rPr>
  </w:style>
  <w:style w:type="character" w:customStyle="1" w:styleId="apple-converted-space">
    <w:name w:val="apple-converted-space"/>
    <w:basedOn w:val="Fuentedeprrafopredeter"/>
    <w:rsid w:val="0090413B"/>
  </w:style>
  <w:style w:type="paragraph" w:styleId="ndice1">
    <w:name w:val="index 1"/>
    <w:basedOn w:val="Normal"/>
    <w:next w:val="Normal"/>
    <w:autoRedefine/>
    <w:uiPriority w:val="99"/>
    <w:unhideWhenUsed/>
    <w:rsid w:val="00030FEF"/>
    <w:pPr>
      <w:ind w:left="200" w:hanging="200"/>
      <w:jc w:val="left"/>
    </w:pPr>
    <w:rPr>
      <w:b w:val="0"/>
    </w:rPr>
  </w:style>
  <w:style w:type="paragraph" w:styleId="ndice2">
    <w:name w:val="index 2"/>
    <w:basedOn w:val="Normal"/>
    <w:next w:val="Normal"/>
    <w:autoRedefine/>
    <w:uiPriority w:val="99"/>
    <w:unhideWhenUsed/>
    <w:rsid w:val="00030FEF"/>
    <w:pPr>
      <w:ind w:left="400" w:hanging="200"/>
      <w:jc w:val="left"/>
    </w:pPr>
    <w:rPr>
      <w:b w:val="0"/>
    </w:rPr>
  </w:style>
  <w:style w:type="paragraph" w:styleId="ndice3">
    <w:name w:val="index 3"/>
    <w:basedOn w:val="Normal"/>
    <w:next w:val="Normal"/>
    <w:autoRedefine/>
    <w:uiPriority w:val="99"/>
    <w:unhideWhenUsed/>
    <w:rsid w:val="00030FEF"/>
    <w:pPr>
      <w:ind w:left="600" w:hanging="200"/>
      <w:jc w:val="left"/>
    </w:pPr>
    <w:rPr>
      <w:b w:val="0"/>
    </w:rPr>
  </w:style>
  <w:style w:type="paragraph" w:styleId="ndice4">
    <w:name w:val="index 4"/>
    <w:basedOn w:val="Normal"/>
    <w:next w:val="Normal"/>
    <w:autoRedefine/>
    <w:uiPriority w:val="99"/>
    <w:unhideWhenUsed/>
    <w:rsid w:val="00030FEF"/>
    <w:pPr>
      <w:ind w:left="800" w:hanging="200"/>
      <w:jc w:val="left"/>
    </w:pPr>
    <w:rPr>
      <w:b w:val="0"/>
    </w:rPr>
  </w:style>
  <w:style w:type="paragraph" w:styleId="ndice5">
    <w:name w:val="index 5"/>
    <w:basedOn w:val="Normal"/>
    <w:next w:val="Normal"/>
    <w:autoRedefine/>
    <w:uiPriority w:val="99"/>
    <w:unhideWhenUsed/>
    <w:rsid w:val="00030FEF"/>
    <w:pPr>
      <w:ind w:left="1000" w:hanging="200"/>
      <w:jc w:val="left"/>
    </w:pPr>
    <w:rPr>
      <w:b w:val="0"/>
    </w:rPr>
  </w:style>
  <w:style w:type="paragraph" w:styleId="ndice6">
    <w:name w:val="index 6"/>
    <w:basedOn w:val="Normal"/>
    <w:next w:val="Normal"/>
    <w:autoRedefine/>
    <w:uiPriority w:val="99"/>
    <w:unhideWhenUsed/>
    <w:rsid w:val="00030FEF"/>
    <w:pPr>
      <w:ind w:left="1200" w:hanging="200"/>
      <w:jc w:val="left"/>
    </w:pPr>
    <w:rPr>
      <w:b w:val="0"/>
    </w:rPr>
  </w:style>
  <w:style w:type="paragraph" w:styleId="ndice7">
    <w:name w:val="index 7"/>
    <w:basedOn w:val="Normal"/>
    <w:next w:val="Normal"/>
    <w:autoRedefine/>
    <w:uiPriority w:val="99"/>
    <w:unhideWhenUsed/>
    <w:rsid w:val="00030FEF"/>
    <w:pPr>
      <w:ind w:left="1400" w:hanging="200"/>
      <w:jc w:val="left"/>
    </w:pPr>
    <w:rPr>
      <w:b w:val="0"/>
    </w:rPr>
  </w:style>
  <w:style w:type="paragraph" w:styleId="ndice8">
    <w:name w:val="index 8"/>
    <w:basedOn w:val="Normal"/>
    <w:next w:val="Normal"/>
    <w:autoRedefine/>
    <w:uiPriority w:val="99"/>
    <w:unhideWhenUsed/>
    <w:rsid w:val="00030FEF"/>
    <w:pPr>
      <w:ind w:left="1600" w:hanging="200"/>
      <w:jc w:val="left"/>
    </w:pPr>
    <w:rPr>
      <w:b w:val="0"/>
    </w:rPr>
  </w:style>
  <w:style w:type="paragraph" w:styleId="ndice9">
    <w:name w:val="index 9"/>
    <w:basedOn w:val="Normal"/>
    <w:next w:val="Normal"/>
    <w:autoRedefine/>
    <w:uiPriority w:val="99"/>
    <w:unhideWhenUsed/>
    <w:rsid w:val="00030FEF"/>
    <w:pPr>
      <w:ind w:left="1800" w:hanging="200"/>
      <w:jc w:val="left"/>
    </w:pPr>
    <w:rPr>
      <w:b w:val="0"/>
    </w:rPr>
  </w:style>
  <w:style w:type="paragraph" w:styleId="Ttulodendice">
    <w:name w:val="index heading"/>
    <w:basedOn w:val="Normal"/>
    <w:next w:val="ndice1"/>
    <w:uiPriority w:val="99"/>
    <w:unhideWhenUsed/>
    <w:rsid w:val="00030FEF"/>
    <w:pPr>
      <w:spacing w:before="120" w:after="120"/>
      <w:jc w:val="left"/>
    </w:pPr>
    <w:rPr>
      <w:b w:val="0"/>
      <w:i/>
    </w:rPr>
  </w:style>
  <w:style w:type="character" w:styleId="Nmerodepgina">
    <w:name w:val="page number"/>
    <w:basedOn w:val="Fuentedeprrafopredeter"/>
    <w:uiPriority w:val="99"/>
    <w:semiHidden/>
    <w:unhideWhenUsed/>
    <w:rsid w:val="00F46502"/>
  </w:style>
</w:styles>
</file>

<file path=word/webSettings.xml><?xml version="1.0" encoding="utf-8"?>
<w:webSettings xmlns:r="http://schemas.openxmlformats.org/officeDocument/2006/relationships" xmlns:w="http://schemas.openxmlformats.org/wordprocessingml/2006/main">
  <w:divs>
    <w:div w:id="178207043">
      <w:bodyDiv w:val="1"/>
      <w:marLeft w:val="0"/>
      <w:marRight w:val="0"/>
      <w:marTop w:val="0"/>
      <w:marBottom w:val="0"/>
      <w:divBdr>
        <w:top w:val="none" w:sz="0" w:space="0" w:color="auto"/>
        <w:left w:val="none" w:sz="0" w:space="0" w:color="auto"/>
        <w:bottom w:val="none" w:sz="0" w:space="0" w:color="auto"/>
        <w:right w:val="none" w:sz="0" w:space="0" w:color="auto"/>
      </w:divBdr>
    </w:div>
    <w:div w:id="260185882">
      <w:bodyDiv w:val="1"/>
      <w:marLeft w:val="0"/>
      <w:marRight w:val="0"/>
      <w:marTop w:val="0"/>
      <w:marBottom w:val="0"/>
      <w:divBdr>
        <w:top w:val="none" w:sz="0" w:space="0" w:color="auto"/>
        <w:left w:val="none" w:sz="0" w:space="0" w:color="auto"/>
        <w:bottom w:val="none" w:sz="0" w:space="0" w:color="auto"/>
        <w:right w:val="none" w:sz="0" w:space="0" w:color="auto"/>
      </w:divBdr>
      <w:divsChild>
        <w:div w:id="1137457037">
          <w:marLeft w:val="432"/>
          <w:marRight w:val="0"/>
          <w:marTop w:val="115"/>
          <w:marBottom w:val="0"/>
          <w:divBdr>
            <w:top w:val="none" w:sz="0" w:space="0" w:color="auto"/>
            <w:left w:val="none" w:sz="0" w:space="0" w:color="auto"/>
            <w:bottom w:val="none" w:sz="0" w:space="0" w:color="auto"/>
            <w:right w:val="none" w:sz="0" w:space="0" w:color="auto"/>
          </w:divBdr>
        </w:div>
        <w:div w:id="1441536081">
          <w:marLeft w:val="432"/>
          <w:marRight w:val="0"/>
          <w:marTop w:val="115"/>
          <w:marBottom w:val="0"/>
          <w:divBdr>
            <w:top w:val="none" w:sz="0" w:space="0" w:color="auto"/>
            <w:left w:val="none" w:sz="0" w:space="0" w:color="auto"/>
            <w:bottom w:val="none" w:sz="0" w:space="0" w:color="auto"/>
            <w:right w:val="none" w:sz="0" w:space="0" w:color="auto"/>
          </w:divBdr>
        </w:div>
        <w:div w:id="240985934">
          <w:marLeft w:val="432"/>
          <w:marRight w:val="0"/>
          <w:marTop w:val="115"/>
          <w:marBottom w:val="0"/>
          <w:divBdr>
            <w:top w:val="none" w:sz="0" w:space="0" w:color="auto"/>
            <w:left w:val="none" w:sz="0" w:space="0" w:color="auto"/>
            <w:bottom w:val="none" w:sz="0" w:space="0" w:color="auto"/>
            <w:right w:val="none" w:sz="0" w:space="0" w:color="auto"/>
          </w:divBdr>
        </w:div>
        <w:div w:id="549803094">
          <w:marLeft w:val="432"/>
          <w:marRight w:val="0"/>
          <w:marTop w:val="115"/>
          <w:marBottom w:val="0"/>
          <w:divBdr>
            <w:top w:val="none" w:sz="0" w:space="0" w:color="auto"/>
            <w:left w:val="none" w:sz="0" w:space="0" w:color="auto"/>
            <w:bottom w:val="none" w:sz="0" w:space="0" w:color="auto"/>
            <w:right w:val="none" w:sz="0" w:space="0" w:color="auto"/>
          </w:divBdr>
        </w:div>
      </w:divsChild>
    </w:div>
    <w:div w:id="308444521">
      <w:bodyDiv w:val="1"/>
      <w:marLeft w:val="0"/>
      <w:marRight w:val="0"/>
      <w:marTop w:val="0"/>
      <w:marBottom w:val="0"/>
      <w:divBdr>
        <w:top w:val="none" w:sz="0" w:space="0" w:color="auto"/>
        <w:left w:val="none" w:sz="0" w:space="0" w:color="auto"/>
        <w:bottom w:val="none" w:sz="0" w:space="0" w:color="auto"/>
        <w:right w:val="none" w:sz="0" w:space="0" w:color="auto"/>
      </w:divBdr>
    </w:div>
    <w:div w:id="539781901">
      <w:bodyDiv w:val="1"/>
      <w:marLeft w:val="0"/>
      <w:marRight w:val="0"/>
      <w:marTop w:val="0"/>
      <w:marBottom w:val="0"/>
      <w:divBdr>
        <w:top w:val="none" w:sz="0" w:space="0" w:color="auto"/>
        <w:left w:val="none" w:sz="0" w:space="0" w:color="auto"/>
        <w:bottom w:val="none" w:sz="0" w:space="0" w:color="auto"/>
        <w:right w:val="none" w:sz="0" w:space="0" w:color="auto"/>
      </w:divBdr>
    </w:div>
    <w:div w:id="777412820">
      <w:bodyDiv w:val="1"/>
      <w:marLeft w:val="0"/>
      <w:marRight w:val="0"/>
      <w:marTop w:val="0"/>
      <w:marBottom w:val="0"/>
      <w:divBdr>
        <w:top w:val="none" w:sz="0" w:space="0" w:color="auto"/>
        <w:left w:val="none" w:sz="0" w:space="0" w:color="auto"/>
        <w:bottom w:val="none" w:sz="0" w:space="0" w:color="auto"/>
        <w:right w:val="none" w:sz="0" w:space="0" w:color="auto"/>
      </w:divBdr>
    </w:div>
    <w:div w:id="815948898">
      <w:bodyDiv w:val="1"/>
      <w:marLeft w:val="0"/>
      <w:marRight w:val="0"/>
      <w:marTop w:val="0"/>
      <w:marBottom w:val="0"/>
      <w:divBdr>
        <w:top w:val="none" w:sz="0" w:space="0" w:color="auto"/>
        <w:left w:val="none" w:sz="0" w:space="0" w:color="auto"/>
        <w:bottom w:val="none" w:sz="0" w:space="0" w:color="auto"/>
        <w:right w:val="none" w:sz="0" w:space="0" w:color="auto"/>
      </w:divBdr>
    </w:div>
    <w:div w:id="1134982632">
      <w:bodyDiv w:val="1"/>
      <w:marLeft w:val="0"/>
      <w:marRight w:val="0"/>
      <w:marTop w:val="0"/>
      <w:marBottom w:val="0"/>
      <w:divBdr>
        <w:top w:val="none" w:sz="0" w:space="0" w:color="auto"/>
        <w:left w:val="none" w:sz="0" w:space="0" w:color="auto"/>
        <w:bottom w:val="none" w:sz="0" w:space="0" w:color="auto"/>
        <w:right w:val="none" w:sz="0" w:space="0" w:color="auto"/>
      </w:divBdr>
    </w:div>
    <w:div w:id="1537113556">
      <w:bodyDiv w:val="1"/>
      <w:marLeft w:val="0"/>
      <w:marRight w:val="0"/>
      <w:marTop w:val="0"/>
      <w:marBottom w:val="0"/>
      <w:divBdr>
        <w:top w:val="none" w:sz="0" w:space="0" w:color="auto"/>
        <w:left w:val="none" w:sz="0" w:space="0" w:color="auto"/>
        <w:bottom w:val="none" w:sz="0" w:space="0" w:color="auto"/>
        <w:right w:val="none" w:sz="0" w:space="0" w:color="auto"/>
      </w:divBdr>
    </w:div>
    <w:div w:id="1624187925">
      <w:bodyDiv w:val="1"/>
      <w:marLeft w:val="0"/>
      <w:marRight w:val="0"/>
      <w:marTop w:val="0"/>
      <w:marBottom w:val="0"/>
      <w:divBdr>
        <w:top w:val="none" w:sz="0" w:space="0" w:color="auto"/>
        <w:left w:val="none" w:sz="0" w:space="0" w:color="auto"/>
        <w:bottom w:val="none" w:sz="0" w:space="0" w:color="auto"/>
        <w:right w:val="none" w:sz="0" w:space="0" w:color="auto"/>
      </w:divBdr>
      <w:divsChild>
        <w:div w:id="1448039664">
          <w:marLeft w:val="432"/>
          <w:marRight w:val="0"/>
          <w:marTop w:val="115"/>
          <w:marBottom w:val="0"/>
          <w:divBdr>
            <w:top w:val="none" w:sz="0" w:space="0" w:color="auto"/>
            <w:left w:val="none" w:sz="0" w:space="0" w:color="auto"/>
            <w:bottom w:val="none" w:sz="0" w:space="0" w:color="auto"/>
            <w:right w:val="none" w:sz="0" w:space="0" w:color="auto"/>
          </w:divBdr>
        </w:div>
        <w:div w:id="840507480">
          <w:marLeft w:val="432"/>
          <w:marRight w:val="0"/>
          <w:marTop w:val="115"/>
          <w:marBottom w:val="0"/>
          <w:divBdr>
            <w:top w:val="none" w:sz="0" w:space="0" w:color="auto"/>
            <w:left w:val="none" w:sz="0" w:space="0" w:color="auto"/>
            <w:bottom w:val="none" w:sz="0" w:space="0" w:color="auto"/>
            <w:right w:val="none" w:sz="0" w:space="0" w:color="auto"/>
          </w:divBdr>
        </w:div>
      </w:divsChild>
    </w:div>
    <w:div w:id="1701928939">
      <w:bodyDiv w:val="1"/>
      <w:marLeft w:val="0"/>
      <w:marRight w:val="0"/>
      <w:marTop w:val="0"/>
      <w:marBottom w:val="0"/>
      <w:divBdr>
        <w:top w:val="none" w:sz="0" w:space="0" w:color="auto"/>
        <w:left w:val="none" w:sz="0" w:space="0" w:color="auto"/>
        <w:bottom w:val="none" w:sz="0" w:space="0" w:color="auto"/>
        <w:right w:val="none" w:sz="0" w:space="0" w:color="auto"/>
      </w:divBdr>
    </w:div>
    <w:div w:id="1713849132">
      <w:bodyDiv w:val="1"/>
      <w:marLeft w:val="0"/>
      <w:marRight w:val="0"/>
      <w:marTop w:val="0"/>
      <w:marBottom w:val="0"/>
      <w:divBdr>
        <w:top w:val="none" w:sz="0" w:space="0" w:color="auto"/>
        <w:left w:val="none" w:sz="0" w:space="0" w:color="auto"/>
        <w:bottom w:val="none" w:sz="0" w:space="0" w:color="auto"/>
        <w:right w:val="none" w:sz="0" w:space="0" w:color="auto"/>
      </w:divBdr>
    </w:div>
    <w:div w:id="1759718425">
      <w:bodyDiv w:val="1"/>
      <w:marLeft w:val="0"/>
      <w:marRight w:val="0"/>
      <w:marTop w:val="0"/>
      <w:marBottom w:val="0"/>
      <w:divBdr>
        <w:top w:val="none" w:sz="0" w:space="0" w:color="auto"/>
        <w:left w:val="none" w:sz="0" w:space="0" w:color="auto"/>
        <w:bottom w:val="none" w:sz="0" w:space="0" w:color="auto"/>
        <w:right w:val="none" w:sz="0" w:space="0" w:color="auto"/>
      </w:divBdr>
    </w:div>
    <w:div w:id="2000381867">
      <w:bodyDiv w:val="1"/>
      <w:marLeft w:val="0"/>
      <w:marRight w:val="0"/>
      <w:marTop w:val="0"/>
      <w:marBottom w:val="0"/>
      <w:divBdr>
        <w:top w:val="none" w:sz="0" w:space="0" w:color="auto"/>
        <w:left w:val="none" w:sz="0" w:space="0" w:color="auto"/>
        <w:bottom w:val="none" w:sz="0" w:space="0" w:color="auto"/>
        <w:right w:val="none" w:sz="0" w:space="0" w:color="auto"/>
      </w:divBdr>
    </w:div>
    <w:div w:id="2075812346">
      <w:bodyDiv w:val="1"/>
      <w:marLeft w:val="0"/>
      <w:marRight w:val="0"/>
      <w:marTop w:val="0"/>
      <w:marBottom w:val="0"/>
      <w:divBdr>
        <w:top w:val="none" w:sz="0" w:space="0" w:color="auto"/>
        <w:left w:val="none" w:sz="0" w:space="0" w:color="auto"/>
        <w:bottom w:val="none" w:sz="0" w:space="0" w:color="auto"/>
        <w:right w:val="none" w:sz="0" w:space="0" w:color="auto"/>
      </w:divBdr>
    </w:div>
    <w:div w:id="208957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5745</Words>
  <Characters>36199</Characters>
  <Application>Microsoft Office Word</Application>
  <DocSecurity>0</DocSecurity>
  <Lines>301</Lines>
  <Paragraphs>83</Paragraphs>
  <ScaleCrop>false</ScaleCrop>
  <HeadingPairs>
    <vt:vector size="2" baseType="variant">
      <vt:variant>
        <vt:lpstr>Título</vt:lpstr>
      </vt:variant>
      <vt:variant>
        <vt:i4>1</vt:i4>
      </vt:variant>
    </vt:vector>
  </HeadingPairs>
  <TitlesOfParts>
    <vt:vector size="1" baseType="lpstr">
      <vt:lpstr/>
    </vt:vector>
  </TitlesOfParts>
  <Company>UNAL</Company>
  <LinksUpToDate>false</LinksUpToDate>
  <CharactersWithSpaces>41861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dircie</dc:creator>
  <cp:lastModifiedBy>Ligia Giovanella</cp:lastModifiedBy>
  <cp:revision>2</cp:revision>
  <cp:lastPrinted>2014-08-30T13:17:00Z</cp:lastPrinted>
  <dcterms:created xsi:type="dcterms:W3CDTF">2014-10-09T02:03:00Z</dcterms:created>
  <dcterms:modified xsi:type="dcterms:W3CDTF">2014-10-09T02:03:00Z</dcterms:modified>
</cp:coreProperties>
</file>